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F2A9A" w14:textId="77777777" w:rsidR="000A71D3" w:rsidRPr="00797DFC" w:rsidRDefault="000A71D3" w:rsidP="000A71D3">
      <w:pPr>
        <w:jc w:val="center"/>
        <w:rPr>
          <w:b/>
          <w:bCs/>
          <w:sz w:val="72"/>
          <w:szCs w:val="72"/>
        </w:rPr>
      </w:pPr>
    </w:p>
    <w:p w14:paraId="1E95C996" w14:textId="77777777" w:rsidR="000A71D3" w:rsidRPr="00797DFC" w:rsidRDefault="000A71D3" w:rsidP="000A71D3">
      <w:pPr>
        <w:jc w:val="center"/>
        <w:rPr>
          <w:b/>
          <w:bCs/>
          <w:sz w:val="72"/>
          <w:szCs w:val="72"/>
        </w:rPr>
      </w:pPr>
    </w:p>
    <w:p w14:paraId="425346FC" w14:textId="77777777" w:rsidR="000A71D3" w:rsidRPr="00797DFC" w:rsidRDefault="000A71D3" w:rsidP="000A71D3">
      <w:pPr>
        <w:jc w:val="center"/>
        <w:rPr>
          <w:b/>
          <w:bCs/>
          <w:sz w:val="72"/>
          <w:szCs w:val="72"/>
        </w:rPr>
      </w:pPr>
    </w:p>
    <w:p w14:paraId="4A498AB4" w14:textId="77777777" w:rsidR="000A71D3" w:rsidRPr="00797DFC" w:rsidRDefault="000A71D3" w:rsidP="000A71D3">
      <w:pPr>
        <w:jc w:val="center"/>
        <w:rPr>
          <w:b/>
          <w:bCs/>
          <w:sz w:val="72"/>
          <w:szCs w:val="72"/>
        </w:rPr>
      </w:pPr>
    </w:p>
    <w:p w14:paraId="1EB3B05A" w14:textId="0FD71B93" w:rsidR="00CF4281" w:rsidRPr="00CF4281" w:rsidRDefault="00CF4281" w:rsidP="000A71D3">
      <w:pPr>
        <w:jc w:val="center"/>
        <w:rPr>
          <w:b/>
          <w:bCs/>
          <w:sz w:val="72"/>
          <w:szCs w:val="72"/>
        </w:rPr>
      </w:pPr>
      <w:r w:rsidRPr="00CF4281">
        <w:rPr>
          <w:b/>
          <w:bCs/>
          <w:sz w:val="72"/>
          <w:szCs w:val="72"/>
        </w:rPr>
        <w:t>TECHNICKÁ ZPRÁVA</w:t>
      </w:r>
    </w:p>
    <w:p w14:paraId="6E812676" w14:textId="5E316D0F" w:rsidR="00CF4281" w:rsidRPr="00797DFC" w:rsidRDefault="00797DFC" w:rsidP="000A71D3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Projekt: </w:t>
      </w:r>
      <w:r w:rsidR="009016B1">
        <w:rPr>
          <w:b/>
          <w:bCs/>
          <w:sz w:val="40"/>
          <w:szCs w:val="40"/>
        </w:rPr>
        <w:t>SAKO Brno – oprava železniční vlečky</w:t>
      </w:r>
    </w:p>
    <w:p w14:paraId="59C6B60B" w14:textId="77777777" w:rsidR="000A71D3" w:rsidRPr="00797DFC" w:rsidRDefault="000A71D3" w:rsidP="00CF4281">
      <w:pPr>
        <w:rPr>
          <w:b/>
          <w:bCs/>
        </w:rPr>
      </w:pPr>
    </w:p>
    <w:p w14:paraId="12ECFE10" w14:textId="77777777" w:rsidR="000A71D3" w:rsidRPr="00797DFC" w:rsidRDefault="000A71D3" w:rsidP="00CF4281">
      <w:pPr>
        <w:rPr>
          <w:b/>
          <w:bCs/>
        </w:rPr>
      </w:pPr>
    </w:p>
    <w:p w14:paraId="0342474A" w14:textId="77777777" w:rsidR="000A71D3" w:rsidRPr="00797DFC" w:rsidRDefault="000A71D3" w:rsidP="00CF4281">
      <w:pPr>
        <w:rPr>
          <w:b/>
          <w:bCs/>
        </w:rPr>
      </w:pPr>
    </w:p>
    <w:p w14:paraId="73BC3EBC" w14:textId="77777777" w:rsidR="000A71D3" w:rsidRPr="00797DFC" w:rsidRDefault="000A71D3" w:rsidP="00CF4281">
      <w:pPr>
        <w:rPr>
          <w:b/>
          <w:bCs/>
        </w:rPr>
      </w:pPr>
    </w:p>
    <w:p w14:paraId="315A9CCC" w14:textId="77777777" w:rsidR="000A71D3" w:rsidRPr="00797DFC" w:rsidRDefault="000A71D3" w:rsidP="00CF4281">
      <w:pPr>
        <w:rPr>
          <w:b/>
          <w:bCs/>
        </w:rPr>
      </w:pPr>
    </w:p>
    <w:p w14:paraId="7526B713" w14:textId="77777777" w:rsidR="000A71D3" w:rsidRPr="00797DFC" w:rsidRDefault="000A71D3" w:rsidP="00CF4281">
      <w:pPr>
        <w:rPr>
          <w:b/>
          <w:bCs/>
        </w:rPr>
      </w:pPr>
    </w:p>
    <w:p w14:paraId="64191B16" w14:textId="77777777" w:rsidR="000A71D3" w:rsidRPr="00797DFC" w:rsidRDefault="000A71D3" w:rsidP="00CF4281">
      <w:pPr>
        <w:rPr>
          <w:b/>
          <w:bCs/>
        </w:rPr>
      </w:pPr>
    </w:p>
    <w:p w14:paraId="1FC50C29" w14:textId="77777777" w:rsidR="000A71D3" w:rsidRPr="00797DFC" w:rsidRDefault="000A71D3" w:rsidP="00CF4281">
      <w:pPr>
        <w:rPr>
          <w:b/>
          <w:bCs/>
        </w:rPr>
      </w:pPr>
    </w:p>
    <w:p w14:paraId="1CE38EB2" w14:textId="77777777" w:rsidR="000A71D3" w:rsidRPr="00797DFC" w:rsidRDefault="000A71D3" w:rsidP="00CF4281">
      <w:pPr>
        <w:rPr>
          <w:b/>
          <w:bCs/>
        </w:rPr>
      </w:pPr>
    </w:p>
    <w:p w14:paraId="71A1EEED" w14:textId="77777777" w:rsidR="000A71D3" w:rsidRPr="00797DFC" w:rsidRDefault="000A71D3" w:rsidP="00CF4281">
      <w:pPr>
        <w:rPr>
          <w:b/>
          <w:bCs/>
        </w:rPr>
      </w:pPr>
    </w:p>
    <w:p w14:paraId="070D4395" w14:textId="77777777" w:rsidR="000A71D3" w:rsidRPr="00797DFC" w:rsidRDefault="000A71D3" w:rsidP="00CF4281">
      <w:pPr>
        <w:rPr>
          <w:b/>
          <w:bCs/>
        </w:rPr>
      </w:pPr>
    </w:p>
    <w:p w14:paraId="7A04BAC5" w14:textId="77777777" w:rsidR="000A71D3" w:rsidRPr="00797DFC" w:rsidRDefault="000A71D3" w:rsidP="00CF4281">
      <w:pPr>
        <w:rPr>
          <w:b/>
          <w:bCs/>
        </w:rPr>
      </w:pPr>
    </w:p>
    <w:p w14:paraId="5C11DEEA" w14:textId="77777777" w:rsidR="000A71D3" w:rsidRPr="00797DFC" w:rsidRDefault="000A71D3" w:rsidP="00CF4281">
      <w:pPr>
        <w:rPr>
          <w:b/>
          <w:bCs/>
        </w:rPr>
      </w:pPr>
    </w:p>
    <w:p w14:paraId="359202C1" w14:textId="77777777" w:rsidR="000A71D3" w:rsidRPr="00797DFC" w:rsidRDefault="000A71D3" w:rsidP="00CF4281">
      <w:pPr>
        <w:rPr>
          <w:b/>
          <w:bCs/>
        </w:rPr>
      </w:pPr>
    </w:p>
    <w:p w14:paraId="04FEADB9" w14:textId="77777777" w:rsidR="000A71D3" w:rsidRPr="00797DFC" w:rsidRDefault="000A71D3" w:rsidP="00CF4281">
      <w:pPr>
        <w:rPr>
          <w:b/>
          <w:bCs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id w:val="131846321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312D8A5" w14:textId="00991374" w:rsidR="00797DFC" w:rsidRPr="00797DFC" w:rsidRDefault="00797DFC">
          <w:pPr>
            <w:pStyle w:val="Nadpisobsahu"/>
            <w:rPr>
              <w:rFonts w:asciiTheme="minorHAnsi" w:hAnsiTheme="minorHAnsi"/>
            </w:rPr>
          </w:pPr>
          <w:r w:rsidRPr="00797DFC">
            <w:rPr>
              <w:rFonts w:asciiTheme="minorHAnsi" w:hAnsiTheme="minorHAnsi"/>
            </w:rPr>
            <w:t>Obsah</w:t>
          </w:r>
        </w:p>
        <w:p w14:paraId="3DA0E6CF" w14:textId="6A91A56D" w:rsidR="00797DFC" w:rsidRPr="00797DFC" w:rsidRDefault="00797DF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797DFC">
            <w:fldChar w:fldCharType="begin"/>
          </w:r>
          <w:r w:rsidRPr="00797DFC">
            <w:instrText xml:space="preserve"> TOC \o "1-3" \h \z \u </w:instrText>
          </w:r>
          <w:r w:rsidRPr="00797DFC">
            <w:fldChar w:fldCharType="separate"/>
          </w:r>
          <w:hyperlink w:anchor="_Toc212813197" w:history="1">
            <w:r w:rsidRPr="00797DFC">
              <w:rPr>
                <w:rStyle w:val="Hypertextovodkaz"/>
                <w:noProof/>
              </w:rPr>
              <w:t>1.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noProof/>
              </w:rPr>
              <w:t>Identifikační údaje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_Toc212813197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3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60C3749B" w14:textId="1ABA3962" w:rsidR="00797DFC" w:rsidRPr="00797DFC" w:rsidRDefault="00797DF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198" w:history="1">
            <w:r w:rsidRPr="00797DFC">
              <w:rPr>
                <w:rStyle w:val="Hypertextovodkaz"/>
                <w:noProof/>
              </w:rPr>
              <w:t>2.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noProof/>
              </w:rPr>
              <w:t>Základní údaje a účel stavby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_Toc212813198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3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455D3D3E" w14:textId="0770215E" w:rsidR="00797DFC" w:rsidRPr="00797DFC" w:rsidRDefault="00797DFC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199" w:history="1">
            <w:r w:rsidRPr="00797DFC">
              <w:rPr>
                <w:rStyle w:val="Hypertextovodkaz"/>
                <w:rFonts w:cs="Arial"/>
                <w:noProof/>
              </w:rPr>
              <w:t>2.1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rFonts w:cs="Arial"/>
                <w:noProof/>
              </w:rPr>
              <w:t>Provozovatel dráhy: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_Toc212813199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3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250352AF" w14:textId="2CC9320A" w:rsidR="00797DFC" w:rsidRPr="00797DFC" w:rsidRDefault="00797DFC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00" w:history="1">
            <w:r w:rsidRPr="00797DFC">
              <w:rPr>
                <w:rStyle w:val="Hypertextovodkaz"/>
                <w:rFonts w:cs="Arial"/>
                <w:noProof/>
              </w:rPr>
              <w:t>2.2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rFonts w:cs="Arial"/>
                <w:noProof/>
              </w:rPr>
              <w:t>Popis provozované dráhy: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_Toc212813200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4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0B87D147" w14:textId="0FD2A8A3" w:rsidR="00797DFC" w:rsidRPr="00797DFC" w:rsidRDefault="00797DFC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01" w:history="1">
            <w:r w:rsidRPr="00797DFC">
              <w:rPr>
                <w:rStyle w:val="Hypertextovodkaz"/>
                <w:rFonts w:cs="Arial"/>
                <w:noProof/>
              </w:rPr>
              <w:t>2.3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rFonts w:cs="Arial"/>
                <w:noProof/>
              </w:rPr>
              <w:t>Rychlost na vlečce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_Toc212813201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4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74745221" w14:textId="444DA5EC" w:rsidR="00797DFC" w:rsidRPr="00797DFC" w:rsidRDefault="00797DFC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02" w:history="1">
            <w:r w:rsidRPr="00797DFC">
              <w:rPr>
                <w:rStyle w:val="Hypertextovodkaz"/>
                <w:rFonts w:cs="Arial"/>
                <w:noProof/>
              </w:rPr>
              <w:t>2.4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rFonts w:cs="Arial"/>
                <w:noProof/>
              </w:rPr>
              <w:t>Osvětlení vlečky: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_Toc212813202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4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2D7FA4D0" w14:textId="3230E5BB" w:rsidR="00797DFC" w:rsidRPr="00797DFC" w:rsidRDefault="00797DFC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03" w:history="1">
            <w:r w:rsidRPr="00797DFC">
              <w:rPr>
                <w:rStyle w:val="Hypertextovodkaz"/>
                <w:rFonts w:cs="Arial"/>
                <w:noProof/>
              </w:rPr>
              <w:t>2.5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rFonts w:cs="Arial"/>
                <w:noProof/>
              </w:rPr>
              <w:t>Koleje a výhybky na vlečce: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_Toc212813203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4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14E29DE6" w14:textId="65C356E9" w:rsidR="00797DFC" w:rsidRPr="00797DFC" w:rsidRDefault="00797DFC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04" w:history="1">
            <w:r w:rsidRPr="00797DFC">
              <w:rPr>
                <w:rStyle w:val="Hypertextovodkaz"/>
                <w:rFonts w:cs="Arial"/>
                <w:noProof/>
              </w:rPr>
              <w:t>2.6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rFonts w:cs="Arial"/>
                <w:noProof/>
              </w:rPr>
              <w:t>Zařízení a místa na vlečce, zasahující do volného schůdného prostoru: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_Toc212813204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6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54D04E54" w14:textId="5D95B0DE" w:rsidR="00797DFC" w:rsidRPr="00797DFC" w:rsidRDefault="00797DFC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05" w:history="1">
            <w:r w:rsidRPr="00797DFC">
              <w:rPr>
                <w:rStyle w:val="Hypertextovodkaz"/>
                <w:rFonts w:cs="Arial"/>
                <w:noProof/>
              </w:rPr>
              <w:t>2.7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rFonts w:cs="Arial"/>
                <w:noProof/>
              </w:rPr>
              <w:t>Hnací drážní vozidla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_Toc212813205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6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5659DB2F" w14:textId="2230130C" w:rsidR="00797DFC" w:rsidRPr="00797DFC" w:rsidRDefault="00797DFC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06" w:history="1">
            <w:r w:rsidRPr="00797DFC">
              <w:rPr>
                <w:rStyle w:val="Hypertextovodkaz"/>
                <w:rFonts w:cs="Arial"/>
                <w:noProof/>
              </w:rPr>
              <w:t>2.8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rFonts w:cs="Arial"/>
                <w:noProof/>
              </w:rPr>
              <w:t>Průjezdný průřez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_Toc212813206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7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503A7EC7" w14:textId="1CE80530" w:rsidR="00797DFC" w:rsidRPr="00797DFC" w:rsidRDefault="00797DF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07" w:history="1">
            <w:r w:rsidRPr="00797DFC">
              <w:rPr>
                <w:rStyle w:val="Hypertextovodkaz"/>
                <w:noProof/>
              </w:rPr>
              <w:t>3.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noProof/>
              </w:rPr>
              <w:t>Etapizace výstavby a rozsah stavby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_Toc212813207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7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6F1E76ED" w14:textId="1F8E9321" w:rsidR="00797DFC" w:rsidRPr="00797DFC" w:rsidRDefault="00797DF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08" w:history="1">
            <w:r w:rsidRPr="00797DFC">
              <w:rPr>
                <w:rStyle w:val="Hypertextovodkaz"/>
                <w:noProof/>
              </w:rPr>
              <w:t>4.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noProof/>
              </w:rPr>
              <w:t>Technické řešení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_Toc212813208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7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7EC54BBE" w14:textId="46DCB320" w:rsidR="00797DFC" w:rsidRPr="00797DFC" w:rsidRDefault="00797DFC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09" w:history="1">
            <w:r w:rsidRPr="00797DFC">
              <w:rPr>
                <w:rStyle w:val="Hypertextovodkaz"/>
                <w:noProof/>
              </w:rPr>
              <w:t>4.1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noProof/>
              </w:rPr>
              <w:t>Kolejový svršek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_Toc212813209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7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71F7BCB8" w14:textId="2EC8AAAA" w:rsidR="00797DFC" w:rsidRPr="00797DFC" w:rsidRDefault="00797DFC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10" w:history="1">
            <w:r w:rsidRPr="00797DFC">
              <w:rPr>
                <w:rStyle w:val="Hypertextovodkaz"/>
                <w:noProof/>
              </w:rPr>
              <w:t>4.2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noProof/>
              </w:rPr>
              <w:t>Likvidace materiálů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_Toc212813210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8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480FD30F" w14:textId="5C2FC5C2" w:rsidR="00797DFC" w:rsidRPr="00797DFC" w:rsidRDefault="00797DF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11" w:history="1">
            <w:r w:rsidRPr="00797DFC">
              <w:rPr>
                <w:rStyle w:val="Hypertextovodkaz"/>
                <w:noProof/>
              </w:rPr>
              <w:t>5.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noProof/>
              </w:rPr>
              <w:t>Související předpisy, normy a podklady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_Toc212813211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8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2220B5CD" w14:textId="541D54C9" w:rsidR="00797DFC" w:rsidRPr="00797DFC" w:rsidRDefault="00797DF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12" w:history="1">
            <w:r w:rsidRPr="00797DFC">
              <w:rPr>
                <w:rStyle w:val="Hypertextovodkaz"/>
                <w:noProof/>
              </w:rPr>
              <w:t>6.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noProof/>
              </w:rPr>
              <w:t>Ochrana životního prostředí a bezpečnost práce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_Toc212813212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8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5BEB3AA9" w14:textId="3A1A84C8" w:rsidR="00797DFC" w:rsidRPr="00797DFC" w:rsidRDefault="00797DF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13" w:history="1">
            <w:r w:rsidRPr="00797DFC">
              <w:rPr>
                <w:rStyle w:val="Hypertextovodkaz"/>
                <w:noProof/>
              </w:rPr>
              <w:t>7.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noProof/>
              </w:rPr>
              <w:t>Výčet hlavních položek rozpočtu – orientační souhrn množství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_Toc212813213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8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6A364048" w14:textId="03424643" w:rsidR="00797DFC" w:rsidRPr="00797DFC" w:rsidRDefault="00797DF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14" w:history="1">
            <w:r w:rsidRPr="00797DFC">
              <w:rPr>
                <w:rStyle w:val="Hypertextovodkaz"/>
                <w:noProof/>
              </w:rPr>
              <w:t>8.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noProof/>
              </w:rPr>
              <w:t>Závěr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_Toc212813214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10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3E4CF0A9" w14:textId="07791685" w:rsidR="00797DFC" w:rsidRPr="00797DFC" w:rsidRDefault="00797DF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15" w:history="1">
            <w:r w:rsidRPr="00797DFC">
              <w:rPr>
                <w:rStyle w:val="Hypertextovodkaz"/>
                <w:noProof/>
              </w:rPr>
              <w:t>9.</w:t>
            </w:r>
            <w:r w:rsidRPr="00797DFC">
              <w:rPr>
                <w:rFonts w:eastAsiaTheme="minorEastAsia"/>
                <w:noProof/>
                <w:lang w:eastAsia="cs-CZ"/>
              </w:rPr>
              <w:tab/>
            </w:r>
            <w:r w:rsidRPr="00797DFC">
              <w:rPr>
                <w:rStyle w:val="Hypertextovodkaz"/>
                <w:noProof/>
              </w:rPr>
              <w:t>Seznam příloh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_Toc212813215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10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28B94974" w14:textId="7BFC97C0" w:rsidR="00797DFC" w:rsidRPr="00797DFC" w:rsidRDefault="00797DF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16" w:history="1">
            <w:r w:rsidRPr="00797DFC">
              <w:rPr>
                <w:rStyle w:val="Hypertextovodkaz"/>
                <w:noProof/>
              </w:rPr>
              <w:t>Příloha č.1:  Schématický plánek vlečky „SAKO Brno, a.s. – Slatina“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_Toc212813216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10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6743BA9C" w14:textId="2935F027" w:rsidR="00797DFC" w:rsidRPr="00797DFC" w:rsidRDefault="00797DF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212813217" w:history="1">
            <w:r w:rsidRPr="00797DFC">
              <w:rPr>
                <w:rStyle w:val="Hypertextovodkaz"/>
                <w:noProof/>
              </w:rPr>
              <w:t>Příloha č.2: Položkový rozpočet</w:t>
            </w:r>
            <w:r w:rsidRPr="00797DFC">
              <w:rPr>
                <w:noProof/>
                <w:webHidden/>
              </w:rPr>
              <w:tab/>
            </w:r>
            <w:r w:rsidRPr="00797DFC">
              <w:rPr>
                <w:noProof/>
                <w:webHidden/>
              </w:rPr>
              <w:fldChar w:fldCharType="begin"/>
            </w:r>
            <w:r w:rsidRPr="00797DFC">
              <w:rPr>
                <w:noProof/>
                <w:webHidden/>
              </w:rPr>
              <w:instrText xml:space="preserve"> PAGEREF _Toc212813217 \h </w:instrText>
            </w:r>
            <w:r w:rsidRPr="00797DFC">
              <w:rPr>
                <w:noProof/>
                <w:webHidden/>
              </w:rPr>
            </w:r>
            <w:r w:rsidRPr="00797DFC">
              <w:rPr>
                <w:noProof/>
                <w:webHidden/>
              </w:rPr>
              <w:fldChar w:fldCharType="separate"/>
            </w:r>
            <w:r w:rsidRPr="00797DFC">
              <w:rPr>
                <w:noProof/>
                <w:webHidden/>
              </w:rPr>
              <w:t>11</w:t>
            </w:r>
            <w:r w:rsidRPr="00797DFC">
              <w:rPr>
                <w:noProof/>
                <w:webHidden/>
              </w:rPr>
              <w:fldChar w:fldCharType="end"/>
            </w:r>
          </w:hyperlink>
        </w:p>
        <w:p w14:paraId="650E2B40" w14:textId="2C5AD9DA" w:rsidR="00797DFC" w:rsidRPr="00797DFC" w:rsidRDefault="00797DFC">
          <w:r w:rsidRPr="00797DFC">
            <w:rPr>
              <w:b/>
              <w:bCs/>
            </w:rPr>
            <w:fldChar w:fldCharType="end"/>
          </w:r>
        </w:p>
      </w:sdtContent>
    </w:sdt>
    <w:p w14:paraId="482912AB" w14:textId="77777777" w:rsidR="00797DFC" w:rsidRPr="00797DFC" w:rsidRDefault="00797DFC" w:rsidP="00CF4281"/>
    <w:p w14:paraId="0B150684" w14:textId="77777777" w:rsidR="00797DFC" w:rsidRPr="00797DFC" w:rsidRDefault="00797DFC" w:rsidP="00CF4281"/>
    <w:p w14:paraId="7A30143A" w14:textId="77777777" w:rsidR="00797DFC" w:rsidRPr="00797DFC" w:rsidRDefault="00797DFC" w:rsidP="00CF4281"/>
    <w:p w14:paraId="05B0E585" w14:textId="77777777" w:rsidR="00797DFC" w:rsidRPr="00797DFC" w:rsidRDefault="00797DFC" w:rsidP="00CF4281"/>
    <w:p w14:paraId="3C618A94" w14:textId="77777777" w:rsidR="00797DFC" w:rsidRPr="00797DFC" w:rsidRDefault="00797DFC" w:rsidP="00CF4281"/>
    <w:p w14:paraId="0B92AEA8" w14:textId="77777777" w:rsidR="00797DFC" w:rsidRPr="00797DFC" w:rsidRDefault="00797DFC" w:rsidP="00CF4281"/>
    <w:p w14:paraId="6BAD7ECA" w14:textId="6D84D047" w:rsidR="00CF4281" w:rsidRPr="00CF4281" w:rsidRDefault="00CF4281" w:rsidP="00CF4281"/>
    <w:p w14:paraId="79E60A62" w14:textId="6213F362" w:rsidR="00CF4281" w:rsidRPr="00797DFC" w:rsidRDefault="00CF4281" w:rsidP="00797DFC">
      <w:pPr>
        <w:pStyle w:val="Nadpis1"/>
        <w:numPr>
          <w:ilvl w:val="0"/>
          <w:numId w:val="33"/>
        </w:numPr>
        <w:rPr>
          <w:rFonts w:asciiTheme="minorHAnsi" w:hAnsiTheme="minorHAnsi"/>
        </w:rPr>
      </w:pPr>
      <w:bookmarkStart w:id="0" w:name="_Toc212813197"/>
      <w:r w:rsidRPr="00797DFC">
        <w:rPr>
          <w:rFonts w:asciiTheme="minorHAnsi" w:hAnsiTheme="minorHAnsi"/>
        </w:rPr>
        <w:lastRenderedPageBreak/>
        <w:t>Identifikační údaje</w:t>
      </w:r>
      <w:bookmarkEnd w:id="0"/>
    </w:p>
    <w:p w14:paraId="09294D50" w14:textId="5EDD1BF5" w:rsidR="00CF4281" w:rsidRPr="00CF4281" w:rsidRDefault="00CF4281" w:rsidP="00382EE5">
      <w:pPr>
        <w:numPr>
          <w:ilvl w:val="0"/>
          <w:numId w:val="12"/>
        </w:numPr>
        <w:tabs>
          <w:tab w:val="left" w:pos="3119"/>
        </w:tabs>
      </w:pPr>
      <w:r w:rsidRPr="00CF4281">
        <w:rPr>
          <w:b/>
          <w:bCs/>
        </w:rPr>
        <w:t>Název stavby:</w:t>
      </w:r>
      <w:r w:rsidRPr="00CF4281">
        <w:t xml:space="preserve"> </w:t>
      </w:r>
      <w:r w:rsidR="00382EE5" w:rsidRPr="00797DFC">
        <w:tab/>
      </w:r>
      <w:r w:rsidR="00382EE5" w:rsidRPr="00797DFC">
        <w:tab/>
      </w:r>
      <w:r w:rsidR="0058643C">
        <w:t>SAKO Brno – oprava železniční vlečky</w:t>
      </w:r>
    </w:p>
    <w:p w14:paraId="1087A558" w14:textId="260DBBDC" w:rsidR="00CF4281" w:rsidRPr="00797DFC" w:rsidRDefault="00CF4281" w:rsidP="00382EE5">
      <w:pPr>
        <w:pStyle w:val="Odstavecseseznamem"/>
        <w:numPr>
          <w:ilvl w:val="0"/>
          <w:numId w:val="12"/>
        </w:numPr>
      </w:pPr>
      <w:r w:rsidRPr="00797DFC">
        <w:rPr>
          <w:b/>
          <w:bCs/>
        </w:rPr>
        <w:t>Místo stavby:</w:t>
      </w:r>
      <w:r w:rsidRPr="00797DFC">
        <w:t xml:space="preserve"> </w:t>
      </w:r>
      <w:r w:rsidR="00A7682C" w:rsidRPr="00797DFC">
        <w:tab/>
      </w:r>
      <w:r w:rsidR="00382EE5" w:rsidRPr="00797DFC">
        <w:tab/>
      </w:r>
      <w:r w:rsidRPr="00797DFC">
        <w:t>Brno, kat</w:t>
      </w:r>
      <w:r w:rsidR="00382EE5" w:rsidRPr="00797DFC">
        <w:t>.</w:t>
      </w:r>
      <w:r w:rsidRPr="00797DFC">
        <w:t xml:space="preserve"> území Líšeň, Židenice</w:t>
      </w:r>
      <w:r w:rsidR="005D3310" w:rsidRPr="00797DFC">
        <w:t>, Černovice, Slatina</w:t>
      </w:r>
    </w:p>
    <w:p w14:paraId="3EDEEC0C" w14:textId="509D6B28" w:rsidR="00CF4281" w:rsidRPr="00CF4281" w:rsidRDefault="00CF4281" w:rsidP="00CF4281">
      <w:pPr>
        <w:numPr>
          <w:ilvl w:val="0"/>
          <w:numId w:val="12"/>
        </w:numPr>
      </w:pPr>
      <w:r w:rsidRPr="00CF4281">
        <w:rPr>
          <w:b/>
          <w:bCs/>
        </w:rPr>
        <w:t>Investor:</w:t>
      </w:r>
      <w:r w:rsidRPr="00CF4281">
        <w:t xml:space="preserve"> </w:t>
      </w:r>
      <w:r w:rsidR="00A7682C" w:rsidRPr="00797DFC">
        <w:tab/>
      </w:r>
      <w:r w:rsidR="00A7682C" w:rsidRPr="00797DFC">
        <w:tab/>
      </w:r>
      <w:r w:rsidR="00382EE5" w:rsidRPr="00797DFC">
        <w:tab/>
      </w:r>
      <w:r w:rsidRPr="00CF4281">
        <w:t>SAKO Brno, a.s., Jedovnická 2, 628 00 Brno</w:t>
      </w:r>
    </w:p>
    <w:p w14:paraId="7DF0083A" w14:textId="77777777" w:rsidR="00093C61" w:rsidRPr="00797DFC" w:rsidRDefault="00CF4281" w:rsidP="00093C61">
      <w:pPr>
        <w:numPr>
          <w:ilvl w:val="0"/>
          <w:numId w:val="12"/>
        </w:numPr>
      </w:pPr>
      <w:r w:rsidRPr="00CF4281">
        <w:rPr>
          <w:b/>
          <w:bCs/>
        </w:rPr>
        <w:t>Zpracovatel:</w:t>
      </w:r>
      <w:r w:rsidRPr="00CF4281">
        <w:t xml:space="preserve"> </w:t>
      </w:r>
      <w:r w:rsidR="00A7682C" w:rsidRPr="00797DFC">
        <w:tab/>
      </w:r>
      <w:r w:rsidR="00382EE5" w:rsidRPr="00797DFC">
        <w:tab/>
      </w:r>
      <w:r w:rsidR="00093C61" w:rsidRPr="00797DFC">
        <w:t xml:space="preserve">ŽE-STAV </w:t>
      </w:r>
      <w:proofErr w:type="spellStart"/>
      <w:r w:rsidR="00093C61" w:rsidRPr="00797DFC">
        <w:t>s.r.o</w:t>
      </w:r>
      <w:proofErr w:type="spellEnd"/>
      <w:r w:rsidR="00093C61" w:rsidRPr="00797DFC">
        <w:t xml:space="preserve">, </w:t>
      </w:r>
      <w:r w:rsidR="00093C61" w:rsidRPr="00093C61">
        <w:t xml:space="preserve">Víceměřice </w:t>
      </w:r>
      <w:proofErr w:type="spellStart"/>
      <w:r w:rsidR="00093C61" w:rsidRPr="00093C61">
        <w:t>č.ev</w:t>
      </w:r>
      <w:proofErr w:type="spellEnd"/>
      <w:r w:rsidR="00093C61" w:rsidRPr="00093C61">
        <w:t>. 13</w:t>
      </w:r>
      <w:r w:rsidR="00093C61" w:rsidRPr="00797DFC">
        <w:t>, 798 26 Víceměřice</w:t>
      </w:r>
    </w:p>
    <w:p w14:paraId="0912625A" w14:textId="2C9363C9" w:rsidR="00CF4281" w:rsidRPr="00CF4281" w:rsidRDefault="00093C61" w:rsidP="00093C61">
      <w:pPr>
        <w:numPr>
          <w:ilvl w:val="0"/>
          <w:numId w:val="12"/>
        </w:numPr>
      </w:pPr>
      <w:r w:rsidRPr="00797DFC">
        <w:rPr>
          <w:b/>
          <w:bCs/>
        </w:rPr>
        <w:t>Zodpovědný projektant:</w:t>
      </w:r>
      <w:r w:rsidRPr="00797DFC">
        <w:tab/>
      </w:r>
      <w:r w:rsidR="00CF4281" w:rsidRPr="00CF4281">
        <w:t>Ing. Z</w:t>
      </w:r>
      <w:r w:rsidR="005D3310" w:rsidRPr="00797DFC">
        <w:t>deněk Oulehla</w:t>
      </w:r>
    </w:p>
    <w:p w14:paraId="3AE29F01" w14:textId="1B3728AF" w:rsidR="00CF4281" w:rsidRPr="00CF4281" w:rsidRDefault="00CF4281" w:rsidP="00CF4281"/>
    <w:p w14:paraId="22FAAE13" w14:textId="008B4CD0" w:rsidR="00CF4281" w:rsidRPr="00797DFC" w:rsidRDefault="00CF4281" w:rsidP="00797DFC">
      <w:pPr>
        <w:pStyle w:val="Nadpis1"/>
        <w:numPr>
          <w:ilvl w:val="0"/>
          <w:numId w:val="33"/>
        </w:numPr>
        <w:rPr>
          <w:rFonts w:asciiTheme="minorHAnsi" w:hAnsiTheme="minorHAnsi"/>
        </w:rPr>
      </w:pPr>
      <w:bookmarkStart w:id="1" w:name="_Toc212813198"/>
      <w:r w:rsidRPr="00797DFC">
        <w:rPr>
          <w:rFonts w:asciiTheme="minorHAnsi" w:hAnsiTheme="minorHAnsi"/>
        </w:rPr>
        <w:t>Základní údaje a účel stavby</w:t>
      </w:r>
      <w:bookmarkEnd w:id="1"/>
    </w:p>
    <w:p w14:paraId="2DACE557" w14:textId="3CEADC9E" w:rsidR="003D62DD" w:rsidRPr="00797DFC" w:rsidRDefault="00CF4281" w:rsidP="00CF4281">
      <w:r w:rsidRPr="00CF4281">
        <w:t>Projekt řeší opravu a obnovu stávající</w:t>
      </w:r>
      <w:r w:rsidR="00485E63" w:rsidRPr="00797DFC">
        <w:t>ch</w:t>
      </w:r>
      <w:r w:rsidRPr="00CF4281">
        <w:t xml:space="preserve"> železniční</w:t>
      </w:r>
      <w:r w:rsidR="00485E63" w:rsidRPr="00797DFC">
        <w:t>ch</w:t>
      </w:r>
      <w:r w:rsidRPr="00CF4281">
        <w:t xml:space="preserve"> vleč</w:t>
      </w:r>
      <w:r w:rsidR="00485E63" w:rsidRPr="00797DFC">
        <w:t>e</w:t>
      </w:r>
      <w:r w:rsidRPr="00CF4281">
        <w:t>k</w:t>
      </w:r>
      <w:r w:rsidR="005D3310" w:rsidRPr="00797DFC">
        <w:t>,</w:t>
      </w:r>
      <w:r w:rsidR="00485E63" w:rsidRPr="00797DFC">
        <w:t xml:space="preserve"> „</w:t>
      </w:r>
      <w:r w:rsidR="005D3310" w:rsidRPr="00797DFC">
        <w:t xml:space="preserve">SAKO Brno, a.s. </w:t>
      </w:r>
      <w:r w:rsidR="00485E63" w:rsidRPr="00797DFC">
        <w:t>–</w:t>
      </w:r>
      <w:r w:rsidR="005D3310" w:rsidRPr="00797DFC">
        <w:t xml:space="preserve"> Slatina</w:t>
      </w:r>
      <w:r w:rsidR="00485E63" w:rsidRPr="00797DFC">
        <w:t xml:space="preserve">“ a „SAKO BRNO, a.s. – ENZET“ </w:t>
      </w:r>
      <w:r w:rsidR="00093C61" w:rsidRPr="00797DFC">
        <w:t xml:space="preserve">vlastněných </w:t>
      </w:r>
      <w:r w:rsidRPr="00CF4281">
        <w:t>společnost</w:t>
      </w:r>
      <w:r w:rsidR="00093C61" w:rsidRPr="00797DFC">
        <w:t>í</w:t>
      </w:r>
      <w:r w:rsidRPr="00CF4281">
        <w:t xml:space="preserve"> SAKO Brno, a.s.</w:t>
      </w:r>
      <w:r w:rsidR="005D3310" w:rsidRPr="00797DFC">
        <w:t xml:space="preserve"> </w:t>
      </w:r>
    </w:p>
    <w:p w14:paraId="0461B825" w14:textId="3BD78772" w:rsidR="00A7682C" w:rsidRPr="00797DFC" w:rsidRDefault="00CF4281" w:rsidP="00CF4281">
      <w:r w:rsidRPr="00CF4281">
        <w:t xml:space="preserve">Cílem je zvýšení bezpečnosti provozu, zejména s ohledem na předpokládané navýšení provozu a potřebu překládání kontejnerů </w:t>
      </w:r>
      <w:r w:rsidR="00847448" w:rsidRPr="00797DFC">
        <w:t>z</w:t>
      </w:r>
      <w:r w:rsidRPr="00CF4281">
        <w:t xml:space="preserve"> železniční </w:t>
      </w:r>
      <w:r w:rsidR="00847448" w:rsidRPr="00797DFC">
        <w:t>na automobilovou dopravu.</w:t>
      </w:r>
      <w:r w:rsidR="00593685" w:rsidRPr="00797DFC">
        <w:rPr>
          <w:rFonts w:cs="Calibri"/>
          <w:color w:val="000000"/>
          <w:kern w:val="0"/>
          <w:sz w:val="22"/>
          <w:szCs w:val="22"/>
        </w:rPr>
        <w:t xml:space="preserve"> </w:t>
      </w:r>
    </w:p>
    <w:p w14:paraId="249D76A2" w14:textId="3A5CAE75" w:rsidR="00593685" w:rsidRPr="00797DFC" w:rsidRDefault="003D62DD" w:rsidP="00CF4281">
      <w:r w:rsidRPr="00797DFC">
        <w:t xml:space="preserve">Hlavním podkladem projektu </w:t>
      </w:r>
      <w:r w:rsidR="0058643C">
        <w:t xml:space="preserve">pro zadání </w:t>
      </w:r>
      <w:r w:rsidRPr="00797DFC">
        <w:t>je</w:t>
      </w:r>
      <w:r w:rsidR="00593685" w:rsidRPr="00797DFC">
        <w:t xml:space="preserve"> soupis stavebních prací, dodávek a služeb včetně výkazu výměr </w:t>
      </w:r>
      <w:r w:rsidRPr="00797DFC">
        <w:t xml:space="preserve">zpracovaný </w:t>
      </w:r>
      <w:r w:rsidR="0058643C">
        <w:t>dle</w:t>
      </w:r>
      <w:r w:rsidR="00593685" w:rsidRPr="00797DFC">
        <w:t xml:space="preserve"> </w:t>
      </w:r>
      <w:r w:rsidR="00093C61" w:rsidRPr="00797DFC">
        <w:t>dokumentu „Sborník pro údržbu a opravy železniční infrastruktury (ÚOŽI)“ v aktuálním znění (UOŽI listopad 202</w:t>
      </w:r>
      <w:r w:rsidR="00785BF0" w:rsidRPr="0058643C">
        <w:t>5</w:t>
      </w:r>
      <w:r w:rsidR="00093C61" w:rsidRPr="00797DFC">
        <w:t>)</w:t>
      </w:r>
      <w:r w:rsidR="00797DFC" w:rsidRPr="00797DFC">
        <w:t xml:space="preserve"> a jeho příslušné metodiky</w:t>
      </w:r>
      <w:r w:rsidR="00093C61" w:rsidRPr="00797DFC">
        <w:t>, který je závazný pro sestavování soupisu prací, dodávek a služeb na opravy a údržbu železniční infrastruktury v režimu veřejných zakázek</w:t>
      </w:r>
      <w:r w:rsidR="0058643C">
        <w:t>. J</w:t>
      </w:r>
      <w:r w:rsidR="00093C61" w:rsidRPr="00797DFC">
        <w:t>eho použití při sestavování soupisu prací podléhá ustanovením vyhlášky č. 169/2016 Sb. Správcem Sborníku je společnost ÚRS CZ, a.s.</w:t>
      </w:r>
      <w:r w:rsidR="00593685" w:rsidRPr="00797DFC">
        <w:t xml:space="preserve"> Sborník podrobně specifikuje jednotlivé části dodávek</w:t>
      </w:r>
      <w:r w:rsidR="00797DFC" w:rsidRPr="00797DFC">
        <w:t>,</w:t>
      </w:r>
      <w:r w:rsidR="00593685" w:rsidRPr="00797DFC">
        <w:t xml:space="preserve"> prací</w:t>
      </w:r>
      <w:r w:rsidR="00797DFC" w:rsidRPr="00797DFC">
        <w:t xml:space="preserve"> a služeb</w:t>
      </w:r>
      <w:r w:rsidR="00593685" w:rsidRPr="00797DFC">
        <w:t>.</w:t>
      </w:r>
    </w:p>
    <w:p w14:paraId="0C799E46" w14:textId="77777777" w:rsidR="00287451" w:rsidRDefault="00A7682C" w:rsidP="00CF4281">
      <w:r w:rsidRPr="00797DFC">
        <w:t>Největší podíl dodávek a prací tvoří výměna pražců (zejména betonových</w:t>
      </w:r>
      <w:r w:rsidR="0058643C">
        <w:t xml:space="preserve"> a dřevěných ve výhybkách</w:t>
      </w:r>
      <w:r w:rsidRPr="00797DFC">
        <w:t>), obnova upevňovacích prvků, převážně výměna dosluhujících dřevěných hmoždinek za plastové a obnova kolejového lože</w:t>
      </w:r>
      <w:r w:rsidR="0058643C">
        <w:t xml:space="preserve"> včetně potřebných terénních úprav</w:t>
      </w:r>
      <w:r w:rsidRPr="00797DFC">
        <w:t>.</w:t>
      </w:r>
      <w:r w:rsidR="0058643C">
        <w:t xml:space="preserve"> Součástí prací je i likvidace veškerého vytěženého materiálu. Jednotlivé položky budou účtovány dle skutečnosti (dodací a vážní lístky, zaměření, výpočty)</w:t>
      </w:r>
      <w:r w:rsidR="00287451">
        <w:t>. Celá vlečka bude směrově a výškově vyrovnaná automatickou strojní podbíječkou, štěrkové lože bude doplněné a upravené do předepsaného profilu. Zhotovitel zajistí zaměření stávajícího stavu, návrh směrového a výškového řešení a následně zajistí provedení dokumentace skutečného provedení pro další potřeby objednatele.</w:t>
      </w:r>
    </w:p>
    <w:p w14:paraId="385D45B1" w14:textId="0BF15098" w:rsidR="001A0348" w:rsidRDefault="001A0348" w:rsidP="00CF4281">
      <w:r>
        <w:t>Budou doplněna všechna potřebná návěstidla a traťové značky tak, aby vlečka po této opravě byla plně provozuschopná.</w:t>
      </w:r>
    </w:p>
    <w:p w14:paraId="05F4D809" w14:textId="6B7A85F0" w:rsidR="00CF4281" w:rsidRPr="00797DFC" w:rsidRDefault="00287451" w:rsidP="00CF4281">
      <w:pPr>
        <w:rPr>
          <w:color w:val="EE0000"/>
        </w:rPr>
      </w:pPr>
      <w:r>
        <w:t>Zadání obsahuje i objekt č. 139</w:t>
      </w:r>
      <w:r w:rsidR="002B6877">
        <w:t>.</w:t>
      </w:r>
      <w:r>
        <w:t xml:space="preserve"> Opce – likvidace odpadů ze souběžné akce. Tento objekt bude realizován až podle dodatečného rozhodnutí objednatele.</w:t>
      </w:r>
      <w:r w:rsidR="00CF4281" w:rsidRPr="00CF4281">
        <w:br/>
      </w:r>
    </w:p>
    <w:p w14:paraId="662B9428" w14:textId="699FF293" w:rsidR="00A7682C" w:rsidRPr="00797DFC" w:rsidRDefault="00A7682C" w:rsidP="005276DE">
      <w:pPr>
        <w:pStyle w:val="Nadpis2"/>
        <w:numPr>
          <w:ilvl w:val="1"/>
          <w:numId w:val="31"/>
        </w:numPr>
        <w:rPr>
          <w:rFonts w:asciiTheme="minorHAnsi" w:hAnsiTheme="minorHAnsi" w:cs="Arial"/>
        </w:rPr>
      </w:pPr>
      <w:bookmarkStart w:id="2" w:name="_Toc212813199"/>
      <w:r w:rsidRPr="00797DFC">
        <w:rPr>
          <w:rFonts w:asciiTheme="minorHAnsi" w:hAnsiTheme="minorHAnsi" w:cs="Arial"/>
        </w:rPr>
        <w:lastRenderedPageBreak/>
        <w:t>Provozovatel dráhy:</w:t>
      </w:r>
      <w:bookmarkEnd w:id="2"/>
    </w:p>
    <w:p w14:paraId="236F7F12" w14:textId="605EC73B" w:rsidR="00A7682C" w:rsidRPr="00797DFC" w:rsidRDefault="00A7682C" w:rsidP="00CF4281">
      <w:r w:rsidRPr="00797DFC">
        <w:t xml:space="preserve">Provozovatelem dráhy a drážní dopravy je společnost BF </w:t>
      </w:r>
      <w:proofErr w:type="spellStart"/>
      <w:r w:rsidRPr="00797DFC">
        <w:t>Logistics</w:t>
      </w:r>
      <w:proofErr w:type="spellEnd"/>
      <w:r w:rsidRPr="00797DFC">
        <w:t xml:space="preserve"> s.r.o.</w:t>
      </w:r>
    </w:p>
    <w:p w14:paraId="762E3E30" w14:textId="77777777" w:rsidR="00A7682C" w:rsidRPr="00797DFC" w:rsidRDefault="00A7682C" w:rsidP="00CF4281"/>
    <w:p w14:paraId="1F64B2F5" w14:textId="711FDBC8" w:rsidR="00847448" w:rsidRPr="00797DFC" w:rsidRDefault="00847448" w:rsidP="005276DE">
      <w:pPr>
        <w:pStyle w:val="Nadpis2"/>
        <w:numPr>
          <w:ilvl w:val="1"/>
          <w:numId w:val="31"/>
        </w:numPr>
        <w:rPr>
          <w:rFonts w:asciiTheme="minorHAnsi" w:hAnsiTheme="minorHAnsi" w:cs="Arial"/>
        </w:rPr>
      </w:pPr>
      <w:bookmarkStart w:id="3" w:name="_Toc212813200"/>
      <w:r w:rsidRPr="00797DFC">
        <w:rPr>
          <w:rFonts w:asciiTheme="minorHAnsi" w:hAnsiTheme="minorHAnsi" w:cs="Arial"/>
        </w:rPr>
        <w:t>Popis provozované dráhy:</w:t>
      </w:r>
      <w:bookmarkEnd w:id="3"/>
    </w:p>
    <w:p w14:paraId="07050444" w14:textId="77777777" w:rsidR="00382EE5" w:rsidRPr="00797DFC" w:rsidRDefault="00847448" w:rsidP="00A7682C">
      <w:r w:rsidRPr="00797DFC">
        <w:t xml:space="preserve">Vlečka je zaústěna do dráhy celostátní v </w:t>
      </w:r>
      <w:proofErr w:type="spellStart"/>
      <w:r w:rsidRPr="00797DFC">
        <w:t>žst</w:t>
      </w:r>
      <w:proofErr w:type="spellEnd"/>
      <w:r w:rsidRPr="00797DFC">
        <w:t>. Brno Slatina, z koleje číslo 2, výhybkou</w:t>
      </w:r>
      <w:r w:rsidR="00382EE5" w:rsidRPr="00797DFC">
        <w:t xml:space="preserve"> </w:t>
      </w:r>
      <w:r w:rsidRPr="00797DFC">
        <w:t>číslo 25 v km 5,824 a z koleje číslo 4, výhybkou číslo 19 a/b v km 5,984 = 0,000 km</w:t>
      </w:r>
      <w:r w:rsidR="00382EE5" w:rsidRPr="00797DFC">
        <w:t xml:space="preserve"> </w:t>
      </w:r>
      <w:r w:rsidRPr="00797DFC">
        <w:t>vlečky. Vlečka začíná koncem výhybky č. 25 v km 5,791 (= 0,185 km vlečky) a koncem výhybky č.</w:t>
      </w:r>
      <w:r w:rsidR="00382EE5" w:rsidRPr="00797DFC">
        <w:t xml:space="preserve"> </w:t>
      </w:r>
      <w:r w:rsidRPr="00797DFC">
        <w:t>19 a/b v km 5,967 (= 0,017 km vlečky). Vlečka končí v km 1,069 koleje číslo</w:t>
      </w:r>
      <w:r w:rsidR="00382EE5" w:rsidRPr="00797DFC">
        <w:t xml:space="preserve"> </w:t>
      </w:r>
      <w:r w:rsidRPr="00797DFC">
        <w:t>101bL.</w:t>
      </w:r>
      <w:r w:rsidR="00382EE5" w:rsidRPr="00797DFC">
        <w:t xml:space="preserve"> </w:t>
      </w:r>
    </w:p>
    <w:p w14:paraId="72A64562" w14:textId="78FC6D96" w:rsidR="00847448" w:rsidRPr="00797DFC" w:rsidRDefault="00847448" w:rsidP="00A7682C">
      <w:r w:rsidRPr="00797DFC">
        <w:t>Celková stavební délka kolejí vlečky je 5721 m.</w:t>
      </w:r>
    </w:p>
    <w:p w14:paraId="6FC0AC32" w14:textId="1E8F36DB" w:rsidR="00847448" w:rsidRPr="00797DFC" w:rsidRDefault="00847448" w:rsidP="00A7682C">
      <w:r w:rsidRPr="00797DFC">
        <w:t>Do vlečky jsou zaústěny následující vlečky:</w:t>
      </w:r>
    </w:p>
    <w:p w14:paraId="4C9244C2" w14:textId="4EAA65CD" w:rsidR="00847448" w:rsidRPr="00797DFC" w:rsidRDefault="00847448" w:rsidP="00847448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Arial"/>
          <w:kern w:val="0"/>
        </w:rPr>
      </w:pPr>
      <w:r w:rsidRPr="00797DFC">
        <w:rPr>
          <w:rFonts w:cs="ArialMT"/>
          <w:kern w:val="0"/>
        </w:rPr>
        <w:t>„E.ON Česká republika, vlečka Slatina“ z koleje číslo 6L, výhybkou číslo E1 v </w:t>
      </w:r>
      <w:r w:rsidRPr="00797DFC">
        <w:rPr>
          <w:rFonts w:cs="Arial"/>
          <w:kern w:val="0"/>
        </w:rPr>
        <w:t xml:space="preserve">km </w:t>
      </w:r>
      <w:r w:rsidRPr="00797DFC">
        <w:rPr>
          <w:rFonts w:cs="ArialMT"/>
          <w:kern w:val="0"/>
        </w:rPr>
        <w:t xml:space="preserve">0,035 a výhybkou číslo E3 v </w:t>
      </w:r>
      <w:r w:rsidRPr="00797DFC">
        <w:rPr>
          <w:rFonts w:cs="Arial"/>
          <w:kern w:val="0"/>
        </w:rPr>
        <w:t>km 0,036.</w:t>
      </w:r>
    </w:p>
    <w:p w14:paraId="2264A7BC" w14:textId="0808F1DE" w:rsidR="00847448" w:rsidRPr="00797DFC" w:rsidRDefault="00847448" w:rsidP="00847448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Arial"/>
          <w:kern w:val="0"/>
        </w:rPr>
      </w:pPr>
      <w:r w:rsidRPr="00797DFC">
        <w:rPr>
          <w:rFonts w:cs="ArialMT"/>
          <w:kern w:val="0"/>
        </w:rPr>
        <w:t>„LOKOTRANS SERVIS Slatina“ z koleje číslo 4L, výhybkou číslo L7 v </w:t>
      </w:r>
      <w:r w:rsidRPr="00797DFC">
        <w:rPr>
          <w:rFonts w:cs="Arial"/>
          <w:kern w:val="0"/>
        </w:rPr>
        <w:t>km 0,063.</w:t>
      </w:r>
    </w:p>
    <w:p w14:paraId="0A83A84C" w14:textId="27928C9C" w:rsidR="00847448" w:rsidRPr="00797DFC" w:rsidRDefault="00847448" w:rsidP="00847448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ArialMT"/>
          <w:kern w:val="0"/>
        </w:rPr>
      </w:pPr>
      <w:r w:rsidRPr="00797DFC">
        <w:rPr>
          <w:rFonts w:cs="ArialMT"/>
          <w:kern w:val="0"/>
        </w:rPr>
        <w:t>„SAKO BRNO, a.s. – ENZET“ z koleje číslo 101L</w:t>
      </w:r>
      <w:r w:rsidRPr="00797DFC">
        <w:rPr>
          <w:rFonts w:cs="Arial"/>
          <w:kern w:val="0"/>
        </w:rPr>
        <w:t>, k</w:t>
      </w:r>
      <w:r w:rsidRPr="00797DFC">
        <w:rPr>
          <w:rFonts w:cs="ArialMT"/>
          <w:kern w:val="0"/>
        </w:rPr>
        <w:t>oncem výhybky číslo L14</w:t>
      </w:r>
    </w:p>
    <w:p w14:paraId="77DC2CA5" w14:textId="77777777" w:rsidR="00847448" w:rsidRPr="00797DFC" w:rsidRDefault="00847448" w:rsidP="00847448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kern w:val="0"/>
        </w:rPr>
      </w:pPr>
      <w:r w:rsidRPr="00797DFC">
        <w:rPr>
          <w:rFonts w:cs="Arial"/>
          <w:kern w:val="0"/>
        </w:rPr>
        <w:t>v km 0,</w:t>
      </w:r>
      <w:r w:rsidRPr="00797DFC">
        <w:rPr>
          <w:rFonts w:cs="ArialMT"/>
          <w:kern w:val="0"/>
        </w:rPr>
        <w:t>030 koleje číslo 103L</w:t>
      </w:r>
      <w:r w:rsidRPr="00797DFC">
        <w:rPr>
          <w:rFonts w:cs="Arial"/>
          <w:kern w:val="0"/>
        </w:rPr>
        <w:t>.</w:t>
      </w:r>
    </w:p>
    <w:p w14:paraId="67EEC7B3" w14:textId="77777777" w:rsidR="00847448" w:rsidRPr="00797DFC" w:rsidRDefault="00847448" w:rsidP="00847448">
      <w:pPr>
        <w:autoSpaceDE w:val="0"/>
        <w:autoSpaceDN w:val="0"/>
        <w:adjustRightInd w:val="0"/>
        <w:spacing w:after="0" w:line="240" w:lineRule="auto"/>
        <w:rPr>
          <w:rFonts w:cs="Arial"/>
          <w:kern w:val="0"/>
        </w:rPr>
      </w:pPr>
    </w:p>
    <w:p w14:paraId="54A9A941" w14:textId="5A0B1E33" w:rsidR="00847448" w:rsidRPr="00797DFC" w:rsidRDefault="00847448" w:rsidP="00A7682C">
      <w:r w:rsidRPr="00797DFC">
        <w:t>Dovolený nápravový tlak je 20 tun</w:t>
      </w:r>
      <w:r w:rsidR="00A7682C" w:rsidRPr="00797DFC">
        <w:t>.</w:t>
      </w:r>
    </w:p>
    <w:p w14:paraId="0BCF1170" w14:textId="4E70111E" w:rsidR="00847448" w:rsidRPr="00797DFC" w:rsidRDefault="00847448" w:rsidP="00A7682C">
      <w:r w:rsidRPr="00797DFC">
        <w:t>Maximální sklon na vlečce:</w:t>
      </w:r>
    </w:p>
    <w:p w14:paraId="21DC9B9A" w14:textId="79A58694" w:rsidR="00847448" w:rsidRPr="00797DFC" w:rsidRDefault="00847448" w:rsidP="00847448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ArialMT"/>
          <w:kern w:val="0"/>
        </w:rPr>
      </w:pPr>
      <w:r w:rsidRPr="00797DFC">
        <w:rPr>
          <w:rFonts w:cs="ArialMT"/>
          <w:kern w:val="0"/>
        </w:rPr>
        <w:t>18 promile stoupání v úseku spojovací koleje číslo 1L, v km 2,191 – km 2,668</w:t>
      </w:r>
    </w:p>
    <w:p w14:paraId="274A3957" w14:textId="1FEF0EC5" w:rsidR="00847448" w:rsidRPr="00797DFC" w:rsidRDefault="00847448" w:rsidP="00847448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Arial"/>
          <w:kern w:val="0"/>
        </w:rPr>
      </w:pPr>
      <w:r w:rsidRPr="00797DFC">
        <w:rPr>
          <w:rFonts w:cs="ArialMT"/>
          <w:kern w:val="0"/>
        </w:rPr>
        <w:t xml:space="preserve">21 promile stoupání v úseku koleje 101aL v km 0,553 – </w:t>
      </w:r>
      <w:r w:rsidRPr="00797DFC">
        <w:rPr>
          <w:rFonts w:cs="Arial"/>
          <w:kern w:val="0"/>
        </w:rPr>
        <w:t>km 0,757</w:t>
      </w:r>
    </w:p>
    <w:p w14:paraId="63721744" w14:textId="77777777" w:rsidR="00847448" w:rsidRPr="00797DFC" w:rsidRDefault="00847448" w:rsidP="00847448">
      <w:pPr>
        <w:autoSpaceDE w:val="0"/>
        <w:autoSpaceDN w:val="0"/>
        <w:adjustRightInd w:val="0"/>
        <w:spacing w:after="0" w:line="240" w:lineRule="auto"/>
        <w:rPr>
          <w:rFonts w:cs="Arial"/>
          <w:kern w:val="0"/>
        </w:rPr>
      </w:pPr>
    </w:p>
    <w:p w14:paraId="658682A3" w14:textId="05107556" w:rsidR="00847448" w:rsidRPr="00797DFC" w:rsidRDefault="00847448" w:rsidP="00A7682C">
      <w:r w:rsidRPr="00797DFC">
        <w:t>Minimální poloměr oblouku je 180 metrů</w:t>
      </w:r>
    </w:p>
    <w:p w14:paraId="744EA4B8" w14:textId="493D6683" w:rsidR="00847448" w:rsidRPr="00797DFC" w:rsidRDefault="00847448" w:rsidP="00A7682C">
      <w:r w:rsidRPr="00797DFC">
        <w:t>Přechodnost hnacích vozidel: 1,2</w:t>
      </w:r>
    </w:p>
    <w:p w14:paraId="08120A34" w14:textId="46E13865" w:rsidR="00847448" w:rsidRPr="00797DFC" w:rsidRDefault="00847448" w:rsidP="00A7682C">
      <w:r w:rsidRPr="00797DFC">
        <w:t>Traťová třída vlečky: C3</w:t>
      </w:r>
    </w:p>
    <w:p w14:paraId="1CD3AE92" w14:textId="77777777" w:rsidR="00A7682C" w:rsidRPr="00797DFC" w:rsidRDefault="00A7682C" w:rsidP="00847448">
      <w:pPr>
        <w:autoSpaceDE w:val="0"/>
        <w:autoSpaceDN w:val="0"/>
        <w:adjustRightInd w:val="0"/>
        <w:spacing w:after="0" w:line="240" w:lineRule="auto"/>
        <w:rPr>
          <w:rFonts w:cs="ArialMT"/>
          <w:kern w:val="0"/>
        </w:rPr>
      </w:pPr>
    </w:p>
    <w:p w14:paraId="371E1AF9" w14:textId="0A7D90F1" w:rsidR="00847448" w:rsidRPr="00797DFC" w:rsidRDefault="00847448" w:rsidP="005276DE">
      <w:pPr>
        <w:pStyle w:val="Nadpis2"/>
        <w:numPr>
          <w:ilvl w:val="1"/>
          <w:numId w:val="31"/>
        </w:numPr>
        <w:rPr>
          <w:rFonts w:asciiTheme="minorHAnsi" w:hAnsiTheme="minorHAnsi" w:cs="Arial"/>
        </w:rPr>
      </w:pPr>
      <w:bookmarkStart w:id="4" w:name="_Toc212813201"/>
      <w:r w:rsidRPr="00797DFC">
        <w:rPr>
          <w:rFonts w:asciiTheme="minorHAnsi" w:hAnsiTheme="minorHAnsi" w:cs="Arial"/>
        </w:rPr>
        <w:t>Rychlost na vlečce</w:t>
      </w:r>
      <w:bookmarkEnd w:id="4"/>
    </w:p>
    <w:p w14:paraId="18FD9122" w14:textId="77777777" w:rsidR="00847448" w:rsidRPr="00797DFC" w:rsidRDefault="00847448" w:rsidP="00382EE5">
      <w:r w:rsidRPr="00797DFC">
        <w:t>Nejvyšší dovolená rychlost na vlečce je 20 km/hod., při sunutí 15 km/hod.</w:t>
      </w:r>
    </w:p>
    <w:p w14:paraId="7659C7AB" w14:textId="115E0EA7" w:rsidR="00847448" w:rsidRPr="00797DFC" w:rsidRDefault="00847448" w:rsidP="00382EE5">
      <w:r w:rsidRPr="00797DFC">
        <w:t>Při jízdě přes přejezdy a místa kde není dodržen volný schůdný prostor je maximální dovolená rychlost 5 km/hod.</w:t>
      </w:r>
    </w:p>
    <w:p w14:paraId="17B1602F" w14:textId="77777777" w:rsidR="00847448" w:rsidRPr="00797DFC" w:rsidRDefault="00847448" w:rsidP="00847448">
      <w:pPr>
        <w:autoSpaceDE w:val="0"/>
        <w:autoSpaceDN w:val="0"/>
        <w:adjustRightInd w:val="0"/>
        <w:spacing w:after="0" w:line="240" w:lineRule="auto"/>
        <w:rPr>
          <w:rFonts w:cs="ArialMT"/>
          <w:kern w:val="0"/>
        </w:rPr>
      </w:pPr>
    </w:p>
    <w:p w14:paraId="0F10889A" w14:textId="53999F7A" w:rsidR="00847448" w:rsidRPr="00797DFC" w:rsidRDefault="00847448" w:rsidP="005276DE">
      <w:pPr>
        <w:pStyle w:val="Nadpis2"/>
        <w:numPr>
          <w:ilvl w:val="1"/>
          <w:numId w:val="31"/>
        </w:numPr>
        <w:rPr>
          <w:rFonts w:asciiTheme="minorHAnsi" w:hAnsiTheme="minorHAnsi" w:cs="Arial"/>
        </w:rPr>
      </w:pPr>
      <w:bookmarkStart w:id="5" w:name="_Toc212813202"/>
      <w:r w:rsidRPr="00797DFC">
        <w:rPr>
          <w:rFonts w:asciiTheme="minorHAnsi" w:hAnsiTheme="minorHAnsi" w:cs="Arial"/>
        </w:rPr>
        <w:t>Osvětlení vlečky:</w:t>
      </w:r>
      <w:bookmarkEnd w:id="5"/>
    </w:p>
    <w:p w14:paraId="320F8ECD" w14:textId="7C3E5E0A" w:rsidR="00F410F1" w:rsidRPr="001A0348" w:rsidRDefault="00847448" w:rsidP="00F410F1">
      <w:r w:rsidRPr="00797DFC">
        <w:t>Vlečka je bez osvětlení.</w:t>
      </w:r>
    </w:p>
    <w:p w14:paraId="372126E5" w14:textId="098A7CCD" w:rsidR="00F410F1" w:rsidRPr="00797DFC" w:rsidRDefault="00F410F1" w:rsidP="005276DE">
      <w:pPr>
        <w:pStyle w:val="Nadpis2"/>
        <w:numPr>
          <w:ilvl w:val="1"/>
          <w:numId w:val="31"/>
        </w:numPr>
        <w:rPr>
          <w:rFonts w:asciiTheme="minorHAnsi" w:hAnsiTheme="minorHAnsi" w:cs="Arial"/>
        </w:rPr>
      </w:pPr>
      <w:bookmarkStart w:id="6" w:name="_Toc212813203"/>
      <w:r w:rsidRPr="00797DFC">
        <w:rPr>
          <w:rFonts w:asciiTheme="minorHAnsi" w:hAnsiTheme="minorHAnsi" w:cs="Arial"/>
        </w:rPr>
        <w:lastRenderedPageBreak/>
        <w:t>Koleje a výhybky na vlečce:</w:t>
      </w:r>
      <w:bookmarkEnd w:id="6"/>
    </w:p>
    <w:p w14:paraId="55905115" w14:textId="77777777" w:rsidR="00382EE5" w:rsidRPr="00797DFC" w:rsidRDefault="00F410F1" w:rsidP="00382EE5">
      <w:r w:rsidRPr="00F410F1">
        <w:t>Výhybky na vlečce jsou ručně stavěné, mimo odbočných výhybek, zapojených do</w:t>
      </w:r>
      <w:r w:rsidR="00382EE5" w:rsidRPr="00797DFC">
        <w:t xml:space="preserve"> </w:t>
      </w:r>
      <w:r w:rsidRPr="00F410F1">
        <w:t>zabezpečovacího zařízení. Mazání a čištění provádí určený pracovník provozovatele</w:t>
      </w:r>
      <w:r w:rsidR="00382EE5" w:rsidRPr="00797DFC">
        <w:t xml:space="preserve"> </w:t>
      </w:r>
      <w:r w:rsidRPr="00F410F1">
        <w:t>vlečky. Výhybky se v noci neosvětlují, mimo výhybek číslo L19 a/b, 25.</w:t>
      </w:r>
      <w:r w:rsidR="00382EE5" w:rsidRPr="00797DFC">
        <w:t xml:space="preserve"> </w:t>
      </w:r>
    </w:p>
    <w:p w14:paraId="62CC48F9" w14:textId="77777777" w:rsidR="001A0348" w:rsidRDefault="00F410F1" w:rsidP="001A0348">
      <w:pPr>
        <w:spacing w:line="192" w:lineRule="auto"/>
      </w:pPr>
      <w:r w:rsidRPr="00F410F1">
        <w:t>Výhybka číslo L3a je trvale uzamčena a zajištěna na kolej číslo 4L.</w:t>
      </w:r>
    </w:p>
    <w:p w14:paraId="0FDDFEF2" w14:textId="3D222AAF" w:rsidR="00F410F1" w:rsidRPr="00F410F1" w:rsidRDefault="00F410F1" w:rsidP="001A0348">
      <w:pPr>
        <w:spacing w:line="192" w:lineRule="auto"/>
      </w:pPr>
      <w:r w:rsidRPr="00F410F1">
        <w:t>Výhybka číslo B2b je trvale uzamčena a zajištěna výměnovým zámkem na kolej č</w:t>
      </w:r>
      <w:r w:rsidR="005276DE" w:rsidRPr="00797DFC">
        <w:t xml:space="preserve">íslo </w:t>
      </w:r>
      <w:r w:rsidRPr="00F410F1">
        <w:t>2L.</w:t>
      </w:r>
    </w:p>
    <w:p w14:paraId="62707274" w14:textId="4CCD7231" w:rsidR="00F410F1" w:rsidRPr="001A0348" w:rsidRDefault="00F410F1" w:rsidP="001A0348">
      <w:pPr>
        <w:spacing w:line="192" w:lineRule="auto"/>
      </w:pPr>
      <w:r w:rsidRPr="00F410F1">
        <w:t>Výhybka L12 je trvale uzamčena a zajištěna na kolej číslo 101L.</w:t>
      </w:r>
    </w:p>
    <w:p w14:paraId="50BF04B2" w14:textId="00A2B02D" w:rsidR="00F410F1" w:rsidRPr="001A0348" w:rsidRDefault="00F410F1" w:rsidP="001A0348">
      <w:r w:rsidRPr="00F410F1">
        <w:t>Prohlídky a měření výhybek a kolejí zajišťuje provozovatel vlečky, prohlídky a měření</w:t>
      </w:r>
      <w:r w:rsidR="00382EE5" w:rsidRPr="00797DFC">
        <w:t xml:space="preserve"> </w:t>
      </w:r>
      <w:r w:rsidRPr="00F410F1">
        <w:t>odbočných výhybek, včetně zabezpečovacího zařízení, zajišťuje SŽ, Správa</w:t>
      </w:r>
      <w:r w:rsidR="00382EE5" w:rsidRPr="00797DFC">
        <w:t xml:space="preserve"> </w:t>
      </w:r>
      <w:r w:rsidR="00785BF0" w:rsidRPr="001A0348">
        <w:t xml:space="preserve">železnic </w:t>
      </w:r>
      <w:proofErr w:type="spellStart"/>
      <w:r w:rsidR="00785BF0" w:rsidRPr="001A0348">
        <w:t>s.o</w:t>
      </w:r>
      <w:proofErr w:type="spellEnd"/>
      <w:r w:rsidR="00785BF0" w:rsidRPr="001A0348">
        <w:t>.</w:t>
      </w:r>
      <w:r w:rsidRPr="001A0348">
        <w:t xml:space="preserve"> </w:t>
      </w:r>
      <w:r w:rsidRPr="00F410F1">
        <w:t>na základě smlouvy s provozovatelem vlečky.</w:t>
      </w:r>
    </w:p>
    <w:p w14:paraId="69855019" w14:textId="0EE3B5B8" w:rsidR="00F410F1" w:rsidRPr="00F410F1" w:rsidRDefault="00F410F1" w:rsidP="00F410F1">
      <w:pPr>
        <w:autoSpaceDE w:val="0"/>
        <w:autoSpaceDN w:val="0"/>
        <w:adjustRightInd w:val="0"/>
        <w:spacing w:after="0" w:line="240" w:lineRule="auto"/>
        <w:rPr>
          <w:rFonts w:cs="ArialMT"/>
          <w:b/>
          <w:bCs/>
          <w:kern w:val="0"/>
          <w:u w:val="single"/>
        </w:rPr>
      </w:pPr>
      <w:r w:rsidRPr="00F410F1">
        <w:rPr>
          <w:rFonts w:cs="ArialMT"/>
          <w:b/>
          <w:bCs/>
          <w:kern w:val="0"/>
          <w:u w:val="single"/>
        </w:rPr>
        <w:t>Seznam výhybek:</w:t>
      </w:r>
    </w:p>
    <w:p w14:paraId="5D664D30" w14:textId="6687AFCD" w:rsidR="00F410F1" w:rsidRPr="00797DFC" w:rsidRDefault="00F410F1" w:rsidP="00382EE5">
      <w:r w:rsidRPr="00F410F1">
        <w:t xml:space="preserve">Na vlečce je celkem </w:t>
      </w:r>
      <w:r w:rsidR="00C24D7E">
        <w:t>21</w:t>
      </w:r>
      <w:r w:rsidRPr="00F410F1">
        <w:t xml:space="preserve"> výhybek, z toho jsou ústředně stavěny čtyři výhybky ze stavědla</w:t>
      </w:r>
      <w:r w:rsidR="00382EE5" w:rsidRPr="00797DFC">
        <w:t xml:space="preserve"> </w:t>
      </w:r>
      <w:proofErr w:type="spellStart"/>
      <w:r w:rsidRPr="00F410F1">
        <w:t>žst</w:t>
      </w:r>
      <w:proofErr w:type="spellEnd"/>
      <w:r w:rsidRPr="00F410F1">
        <w:t>. Brno Slatina. Ostatní výhybky jsou stavěny ručně.</w:t>
      </w:r>
    </w:p>
    <w:tbl>
      <w:tblPr>
        <w:tblW w:w="6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</w:tblGrid>
      <w:tr w:rsidR="000A71D3" w:rsidRPr="000A71D3" w14:paraId="026894B8" w14:textId="77777777" w:rsidTr="000A71D3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4643D" w14:textId="77777777" w:rsidR="000A71D3" w:rsidRPr="000A71D3" w:rsidRDefault="000A71D3" w:rsidP="000A71D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Výhybka číslo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63A05" w14:textId="77777777" w:rsidR="000A71D3" w:rsidRPr="000A71D3" w:rsidRDefault="000A71D3" w:rsidP="000A71D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Směr kolej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CC50F" w14:textId="77777777" w:rsidR="000A71D3" w:rsidRPr="000A71D3" w:rsidRDefault="000A71D3" w:rsidP="000A71D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Základní poloha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091DC" w14:textId="77777777" w:rsidR="000A71D3" w:rsidRPr="000A71D3" w:rsidRDefault="000A71D3" w:rsidP="000A71D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Obsluha</w:t>
            </w:r>
          </w:p>
        </w:tc>
      </w:tr>
      <w:tr w:rsidR="000A71D3" w:rsidRPr="000A71D3" w14:paraId="139C369F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E0AA0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L19 b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A3CF1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1L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0EFD0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CFEEA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ústředně</w:t>
            </w:r>
          </w:p>
        </w:tc>
      </w:tr>
      <w:tr w:rsidR="000A71D3" w:rsidRPr="000A71D3" w14:paraId="28A17D7A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81C8B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BF5D5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1L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2D79A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60603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ústředně</w:t>
            </w:r>
          </w:p>
        </w:tc>
      </w:tr>
      <w:tr w:rsidR="000A71D3" w:rsidRPr="000A71D3" w14:paraId="2A802DE7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789BC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BD805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1L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B3925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Vlevo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C07B3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ústředně</w:t>
            </w:r>
          </w:p>
        </w:tc>
      </w:tr>
      <w:tr w:rsidR="000A71D3" w:rsidRPr="000A71D3" w14:paraId="18D9F2F9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DC286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C4CB9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817F9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Vlevo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C58DD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ústředně</w:t>
            </w:r>
          </w:p>
        </w:tc>
      </w:tr>
      <w:tr w:rsidR="000A71D3" w:rsidRPr="000A71D3" w14:paraId="6EAB1B1D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B0861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L3a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D6DD8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BD400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110B8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uzamčena</w:t>
            </w:r>
          </w:p>
        </w:tc>
      </w:tr>
      <w:tr w:rsidR="000A71D3" w:rsidRPr="000A71D3" w14:paraId="14093157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C112F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L3b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C1668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487EC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F3109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033F5476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68EE1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41106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1L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DF15E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162FD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0D4A33AA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7F076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09E2E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14E37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Vlevo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23F11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43A0015F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CB4FB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7F22C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3L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27EE4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Vpravo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AC2CC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6C43A9F7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17DB0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FC384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CA574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4086B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39B5AB59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C524D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B1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E51A0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proofErr w:type="gramStart"/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1B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E587D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5ACDF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07C694AE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B41FD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B2a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F336B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465A9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D03C5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731D897C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29134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B2b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9685B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55D8D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2B2AF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uzamčena</w:t>
            </w:r>
          </w:p>
        </w:tc>
      </w:tr>
      <w:tr w:rsidR="000A71D3" w:rsidRPr="000A71D3" w14:paraId="75835A40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056CD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EE0F3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88205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0FF69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54ED712A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A33CC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1FE57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7124B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5940B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45F50885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B4C2C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60DC0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A4975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Vlevo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0C4A8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4EC19853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4A597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17271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011B3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3BFCB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4BB8792C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D903A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2E65F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101L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CBA87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Vlevo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CBC17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03E7CA12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D7D60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FB766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102L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B90B4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B42A0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2499D96E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FD520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01C7F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103L - ENZET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1EEF5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8F709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2F81D2C0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71D8A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5030A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101aL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24A2F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4C5B7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1E117280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EDE5A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L16a,b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4EAEC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101bL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563D5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3C535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  <w:tr w:rsidR="000A71D3" w:rsidRPr="000A71D3" w14:paraId="32CFFC40" w14:textId="77777777" w:rsidTr="000A71D3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24FB9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L17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94107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101bL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074B2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Přímo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9B19F" w14:textId="77777777" w:rsidR="000A71D3" w:rsidRPr="000A71D3" w:rsidRDefault="000A71D3" w:rsidP="000A71D3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ručně</w:t>
            </w:r>
          </w:p>
        </w:tc>
      </w:tr>
    </w:tbl>
    <w:p w14:paraId="31372A02" w14:textId="77777777" w:rsidR="00C24D7E" w:rsidRDefault="00C24D7E" w:rsidP="00F410F1">
      <w:pPr>
        <w:rPr>
          <w:b/>
          <w:bCs/>
          <w:u w:val="single"/>
        </w:rPr>
      </w:pPr>
    </w:p>
    <w:p w14:paraId="168ED7F9" w14:textId="77777777" w:rsidR="00C24D7E" w:rsidRDefault="00C24D7E" w:rsidP="00F410F1">
      <w:pPr>
        <w:rPr>
          <w:b/>
          <w:bCs/>
          <w:u w:val="single"/>
        </w:rPr>
      </w:pPr>
    </w:p>
    <w:p w14:paraId="3B724CBE" w14:textId="2C536678" w:rsidR="00F410F1" w:rsidRPr="00797DFC" w:rsidRDefault="00F410F1" w:rsidP="00F410F1">
      <w:pPr>
        <w:rPr>
          <w:b/>
          <w:bCs/>
          <w:u w:val="single"/>
        </w:rPr>
      </w:pPr>
      <w:r w:rsidRPr="00F410F1">
        <w:rPr>
          <w:b/>
          <w:bCs/>
          <w:u w:val="single"/>
        </w:rPr>
        <w:lastRenderedPageBreak/>
        <w:t>Seznam kolejí:</w:t>
      </w:r>
    </w:p>
    <w:tbl>
      <w:tblPr>
        <w:tblW w:w="2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480"/>
      </w:tblGrid>
      <w:tr w:rsidR="000A71D3" w:rsidRPr="000A71D3" w14:paraId="3A845CD5" w14:textId="77777777" w:rsidTr="00C24D7E">
        <w:trPr>
          <w:trHeight w:val="288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9A2F0" w14:textId="77777777" w:rsidR="000A71D3" w:rsidRPr="000A71D3" w:rsidRDefault="000A71D3" w:rsidP="000A71D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Kolej č.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CD06B" w14:textId="77777777" w:rsidR="000A71D3" w:rsidRPr="000A71D3" w:rsidRDefault="000A71D3" w:rsidP="000A71D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Užitečná délka</w:t>
            </w:r>
          </w:p>
        </w:tc>
      </w:tr>
      <w:tr w:rsidR="000A71D3" w:rsidRPr="000A71D3" w14:paraId="45582DF3" w14:textId="77777777" w:rsidTr="00C24D7E">
        <w:trPr>
          <w:trHeight w:val="8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A278E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C33B2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2 850 m</w:t>
            </w:r>
          </w:p>
        </w:tc>
      </w:tr>
      <w:tr w:rsidR="000A71D3" w:rsidRPr="000A71D3" w14:paraId="6990553D" w14:textId="77777777" w:rsidTr="00C24D7E">
        <w:trPr>
          <w:trHeight w:val="161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79E9D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CD6FB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31 m</w:t>
            </w:r>
          </w:p>
        </w:tc>
      </w:tr>
      <w:tr w:rsidR="000A71D3" w:rsidRPr="000A71D3" w14:paraId="158BABE9" w14:textId="77777777" w:rsidTr="00C24D7E">
        <w:trPr>
          <w:trHeight w:val="94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3013D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37993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417 m</w:t>
            </w:r>
          </w:p>
        </w:tc>
      </w:tr>
      <w:tr w:rsidR="000A71D3" w:rsidRPr="000A71D3" w14:paraId="36F5D840" w14:textId="77777777" w:rsidTr="00C24D7E">
        <w:trPr>
          <w:trHeight w:val="1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EC344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3L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5D555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416 m</w:t>
            </w:r>
          </w:p>
        </w:tc>
      </w:tr>
      <w:tr w:rsidR="000A71D3" w:rsidRPr="000A71D3" w14:paraId="75F73D07" w14:textId="77777777" w:rsidTr="00C24D7E">
        <w:trPr>
          <w:trHeight w:val="7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5D5D6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92A44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266 m</w:t>
            </w:r>
          </w:p>
        </w:tc>
      </w:tr>
      <w:tr w:rsidR="000A71D3" w:rsidRPr="000A71D3" w14:paraId="47AD5836" w14:textId="77777777" w:rsidTr="00C24D7E">
        <w:trPr>
          <w:trHeight w:val="7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D3CF1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5L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7A5B8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413 m</w:t>
            </w:r>
          </w:p>
        </w:tc>
      </w:tr>
      <w:tr w:rsidR="000A71D3" w:rsidRPr="000A71D3" w14:paraId="283AE938" w14:textId="77777777" w:rsidTr="00C24D7E">
        <w:trPr>
          <w:trHeight w:val="15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DFDAF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1B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A1C41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215 m</w:t>
            </w:r>
          </w:p>
        </w:tc>
      </w:tr>
      <w:tr w:rsidR="000A71D3" w:rsidRPr="000A71D3" w14:paraId="7D25FD19" w14:textId="77777777" w:rsidTr="00C24D7E">
        <w:trPr>
          <w:trHeight w:val="9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1C9B4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101L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3FFB9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486 m</w:t>
            </w:r>
          </w:p>
        </w:tc>
      </w:tr>
      <w:tr w:rsidR="000A71D3" w:rsidRPr="000A71D3" w14:paraId="75363BD0" w14:textId="77777777" w:rsidTr="00C24D7E">
        <w:trPr>
          <w:trHeight w:val="7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B9E52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101aL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586ED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198 m</w:t>
            </w:r>
          </w:p>
        </w:tc>
      </w:tr>
      <w:tr w:rsidR="000A71D3" w:rsidRPr="000A71D3" w14:paraId="086ADC83" w14:textId="77777777" w:rsidTr="00C24D7E">
        <w:trPr>
          <w:trHeight w:val="12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1955F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101bL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C2C44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104 m</w:t>
            </w:r>
          </w:p>
        </w:tc>
      </w:tr>
      <w:tr w:rsidR="000A71D3" w:rsidRPr="000A71D3" w14:paraId="4BB63290" w14:textId="77777777" w:rsidTr="00C24D7E">
        <w:trPr>
          <w:trHeight w:val="7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A3CB9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102L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84259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42 m</w:t>
            </w:r>
          </w:p>
        </w:tc>
      </w:tr>
      <w:tr w:rsidR="000A71D3" w:rsidRPr="000A71D3" w14:paraId="6555852B" w14:textId="77777777" w:rsidTr="00C24D7E">
        <w:trPr>
          <w:trHeight w:val="13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E9D2C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104L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0792D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198 m</w:t>
            </w:r>
          </w:p>
        </w:tc>
      </w:tr>
      <w:tr w:rsidR="000A71D3" w:rsidRPr="000A71D3" w14:paraId="64D0F7D7" w14:textId="77777777" w:rsidTr="00C24D7E">
        <w:trPr>
          <w:trHeight w:val="7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2A9F3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105L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E9543" w14:textId="77777777" w:rsidR="000A71D3" w:rsidRPr="000A71D3" w:rsidRDefault="000A71D3" w:rsidP="005276D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0A71D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79 m</w:t>
            </w:r>
          </w:p>
        </w:tc>
      </w:tr>
    </w:tbl>
    <w:p w14:paraId="5D95A212" w14:textId="77777777" w:rsidR="000A71D3" w:rsidRPr="00797DFC" w:rsidRDefault="000A71D3" w:rsidP="000A71D3">
      <w:pPr>
        <w:autoSpaceDE w:val="0"/>
        <w:autoSpaceDN w:val="0"/>
        <w:adjustRightInd w:val="0"/>
        <w:spacing w:after="0" w:line="240" w:lineRule="auto"/>
        <w:rPr>
          <w:rFonts w:cs="ArialMT"/>
          <w:kern w:val="0"/>
        </w:rPr>
      </w:pPr>
    </w:p>
    <w:p w14:paraId="160E3484" w14:textId="78961F9D" w:rsidR="00F410F1" w:rsidRPr="00797DFC" w:rsidRDefault="00F410F1" w:rsidP="005340E6">
      <w:r w:rsidRPr="00F410F1">
        <w:t>Koleje číslo 101aL, 101bL, 102L, 104L, 105L nejsou v současné době používány a</w:t>
      </w:r>
      <w:r w:rsidR="00382EE5" w:rsidRPr="00797DFC">
        <w:t xml:space="preserve"> </w:t>
      </w:r>
      <w:r w:rsidRPr="00F410F1">
        <w:t>jsou</w:t>
      </w:r>
      <w:r w:rsidR="00382EE5" w:rsidRPr="00797DFC">
        <w:t xml:space="preserve"> </w:t>
      </w:r>
      <w:r w:rsidRPr="00F410F1">
        <w:t>označena návěstí „stůj“.</w:t>
      </w:r>
    </w:p>
    <w:p w14:paraId="29649086" w14:textId="15DBB956" w:rsidR="001A0348" w:rsidRDefault="00F410F1" w:rsidP="001A0348">
      <w:pPr>
        <w:autoSpaceDE w:val="0"/>
        <w:autoSpaceDN w:val="0"/>
        <w:adjustRightInd w:val="0"/>
        <w:spacing w:after="0" w:line="240" w:lineRule="auto"/>
        <w:rPr>
          <w:rFonts w:cs="ArialMT"/>
          <w:i/>
          <w:iCs/>
          <w:kern w:val="0"/>
        </w:rPr>
      </w:pPr>
      <w:r w:rsidRPr="00F410F1">
        <w:rPr>
          <w:rFonts w:cs="ArialMT"/>
          <w:i/>
          <w:iCs/>
          <w:kern w:val="0"/>
        </w:rPr>
        <w:t>Uvedené koleje nejsou pojížděny hnacím vozidlem provozovatele.</w:t>
      </w:r>
    </w:p>
    <w:p w14:paraId="4C1A2C46" w14:textId="77777777" w:rsidR="00C24D7E" w:rsidRDefault="00C24D7E" w:rsidP="001A0348">
      <w:pPr>
        <w:autoSpaceDE w:val="0"/>
        <w:autoSpaceDN w:val="0"/>
        <w:adjustRightInd w:val="0"/>
        <w:spacing w:after="0" w:line="240" w:lineRule="auto"/>
        <w:rPr>
          <w:rFonts w:cs="ArialMT"/>
          <w:i/>
          <w:iCs/>
          <w:kern w:val="0"/>
        </w:rPr>
      </w:pPr>
    </w:p>
    <w:p w14:paraId="60FED8E8" w14:textId="6BADC197" w:rsidR="00F410F1" w:rsidRPr="00797DFC" w:rsidRDefault="00F410F1" w:rsidP="005276DE">
      <w:pPr>
        <w:pStyle w:val="Nadpis2"/>
        <w:numPr>
          <w:ilvl w:val="1"/>
          <w:numId w:val="31"/>
        </w:numPr>
        <w:rPr>
          <w:rFonts w:asciiTheme="minorHAnsi" w:hAnsiTheme="minorHAnsi" w:cs="Arial"/>
        </w:rPr>
      </w:pPr>
      <w:bookmarkStart w:id="7" w:name="_Toc212813204"/>
      <w:r w:rsidRPr="00797DFC">
        <w:rPr>
          <w:rFonts w:asciiTheme="minorHAnsi" w:hAnsiTheme="minorHAnsi" w:cs="Arial"/>
        </w:rPr>
        <w:t>Zařízení a místa na vlečce, zasahující do volného schůdného prostoru:</w:t>
      </w:r>
      <w:bookmarkEnd w:id="7"/>
    </w:p>
    <w:p w14:paraId="3136CAFB" w14:textId="77777777" w:rsidR="00382EE5" w:rsidRPr="00797DFC" w:rsidRDefault="00F410F1" w:rsidP="00F410F1">
      <w:r w:rsidRPr="00F410F1">
        <w:t>Pro bezpečný pohyb zaměstnanců v kolejišti musí být dodržen volný schůdný prostor</w:t>
      </w:r>
      <w:r w:rsidR="00382EE5" w:rsidRPr="00797DFC">
        <w:t xml:space="preserve"> </w:t>
      </w:r>
      <w:r w:rsidRPr="00F410F1">
        <w:t>mezi pevnými stavbami a osou přilehlé koleje alespoň 3 metry. Místa, kde není dodržen</w:t>
      </w:r>
      <w:r w:rsidR="00382EE5" w:rsidRPr="00797DFC">
        <w:t xml:space="preserve"> </w:t>
      </w:r>
      <w:r w:rsidRPr="00F410F1">
        <w:t>volný schůdný prostor jsou označena černožlutým bezpečnostním nátěrem.</w:t>
      </w:r>
      <w:r w:rsidR="00382EE5" w:rsidRPr="00797DFC">
        <w:t xml:space="preserve"> </w:t>
      </w:r>
    </w:p>
    <w:p w14:paraId="1994B85A" w14:textId="5BD4D532" w:rsidR="00F410F1" w:rsidRPr="00797DFC" w:rsidRDefault="00F410F1" w:rsidP="00F410F1">
      <w:r w:rsidRPr="00F410F1">
        <w:t>Posun v místech se zúženým schůdným prostorem musí být prováděn se zvýšenou</w:t>
      </w:r>
      <w:r w:rsidR="00382EE5" w:rsidRPr="00797DFC">
        <w:t xml:space="preserve"> </w:t>
      </w:r>
      <w:r w:rsidRPr="00F410F1">
        <w:t>opatrností. Maximální rychlost je 5 km/hod. Svěšování a rozvěšování vozů musí být</w:t>
      </w:r>
      <w:r w:rsidR="00382EE5" w:rsidRPr="00797DFC">
        <w:t xml:space="preserve"> </w:t>
      </w:r>
      <w:r w:rsidRPr="00F410F1">
        <w:t>prováděno pouze z té strany, kde je dodržen volný schůdný prostor.</w:t>
      </w:r>
    </w:p>
    <w:tbl>
      <w:tblPr>
        <w:tblW w:w="7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2140"/>
        <w:gridCol w:w="1780"/>
      </w:tblGrid>
      <w:tr w:rsidR="005340E6" w:rsidRPr="005340E6" w14:paraId="048E1511" w14:textId="77777777" w:rsidTr="005340E6">
        <w:trPr>
          <w:trHeight w:val="30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F383A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Kolej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CFBA2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Km poloha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E6BA4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Objekt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43ABB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Poznámka</w:t>
            </w:r>
          </w:p>
        </w:tc>
      </w:tr>
      <w:tr w:rsidR="005340E6" w:rsidRPr="005340E6" w14:paraId="2E4CF8FB" w14:textId="77777777" w:rsidTr="005340E6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AEDD6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1L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32194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0,174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C07C0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Trpasličí návěstidlo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23A8C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Vlevo</w:t>
            </w:r>
          </w:p>
        </w:tc>
      </w:tr>
      <w:tr w:rsidR="005340E6" w:rsidRPr="005340E6" w14:paraId="761AC1E4" w14:textId="77777777" w:rsidTr="005340E6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89324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1L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1C3BD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2,253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F0693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Železniční most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BF1DF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Po obou stranách</w:t>
            </w:r>
          </w:p>
        </w:tc>
      </w:tr>
      <w:tr w:rsidR="005340E6" w:rsidRPr="005340E6" w14:paraId="0F99C991" w14:textId="77777777" w:rsidTr="005340E6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D33CC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1L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90F91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2,303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7349F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Železniční most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A96D8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Po obou stranách</w:t>
            </w:r>
          </w:p>
        </w:tc>
      </w:tr>
      <w:tr w:rsidR="005340E6" w:rsidRPr="005340E6" w14:paraId="57E6EB19" w14:textId="77777777" w:rsidTr="005340E6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68523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1L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E51CD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2,318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50742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Železniční most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42407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Po obou stranách</w:t>
            </w:r>
          </w:p>
        </w:tc>
      </w:tr>
      <w:tr w:rsidR="005340E6" w:rsidRPr="005340E6" w14:paraId="33512046" w14:textId="77777777" w:rsidTr="005340E6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5F91F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1L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2E856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2,346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80F6C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Železniční most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47674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Po obou stranách</w:t>
            </w:r>
          </w:p>
        </w:tc>
      </w:tr>
      <w:tr w:rsidR="005340E6" w:rsidRPr="005340E6" w14:paraId="13AD4A98" w14:textId="77777777" w:rsidTr="005340E6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FF8FE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1L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000C3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2,687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A2688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 xml:space="preserve">Brána závodu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52C9D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š. 600 cm</w:t>
            </w:r>
          </w:p>
        </w:tc>
      </w:tr>
      <w:tr w:rsidR="005340E6" w:rsidRPr="005340E6" w14:paraId="521E1519" w14:textId="77777777" w:rsidTr="005340E6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36E99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101L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6EB6D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0,324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29A94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cs-CZ"/>
                <w14:ligatures w14:val="none"/>
              </w:rPr>
              <w:t>Bet. základ parovodu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0DB69" w14:textId="77777777" w:rsidR="005340E6" w:rsidRPr="005340E6" w:rsidRDefault="005340E6" w:rsidP="005340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5340E6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Vpravo</w:t>
            </w:r>
          </w:p>
        </w:tc>
      </w:tr>
    </w:tbl>
    <w:p w14:paraId="386B82C4" w14:textId="4A6A2666" w:rsidR="00F410F1" w:rsidRPr="00797DFC" w:rsidRDefault="00F410F1" w:rsidP="005276DE">
      <w:pPr>
        <w:pStyle w:val="Nadpis2"/>
        <w:numPr>
          <w:ilvl w:val="1"/>
          <w:numId w:val="31"/>
        </w:numPr>
        <w:rPr>
          <w:rFonts w:asciiTheme="minorHAnsi" w:hAnsiTheme="minorHAnsi" w:cs="Arial"/>
        </w:rPr>
      </w:pPr>
      <w:bookmarkStart w:id="8" w:name="_Toc212813205"/>
      <w:r w:rsidRPr="00797DFC">
        <w:rPr>
          <w:rFonts w:asciiTheme="minorHAnsi" w:hAnsiTheme="minorHAnsi" w:cs="Arial"/>
        </w:rPr>
        <w:lastRenderedPageBreak/>
        <w:t>Hnací drážní vozidla</w:t>
      </w:r>
      <w:bookmarkEnd w:id="8"/>
    </w:p>
    <w:p w14:paraId="60166A43" w14:textId="7FA5E179" w:rsidR="00F410F1" w:rsidRPr="00F410F1" w:rsidRDefault="00F410F1" w:rsidP="00F410F1">
      <w:r w:rsidRPr="00F410F1">
        <w:t>Provozovat se smí pouze drážní vozidla, která svou konstrukcí a technickým stavem</w:t>
      </w:r>
      <w:r w:rsidR="005340E6" w:rsidRPr="00797DFC">
        <w:t xml:space="preserve"> </w:t>
      </w:r>
      <w:r w:rsidRPr="00F410F1">
        <w:t>odpovídají požadavkům bezpečného provozování drážní dopravy, obsluhujících osob,</w:t>
      </w:r>
      <w:r w:rsidR="005340E6" w:rsidRPr="00797DFC">
        <w:t xml:space="preserve"> </w:t>
      </w:r>
      <w:r w:rsidRPr="00F410F1">
        <w:t>přepravovaných osob a věcí, a jejichž technická způsobilost byla prokázána shodou se</w:t>
      </w:r>
      <w:r w:rsidR="005340E6" w:rsidRPr="00797DFC">
        <w:t xml:space="preserve"> </w:t>
      </w:r>
      <w:r w:rsidRPr="00F410F1">
        <w:t>schváleným typem podle typového osvědčení od výrobce.</w:t>
      </w:r>
    </w:p>
    <w:p w14:paraId="56F765E1" w14:textId="77777777" w:rsidR="00F410F1" w:rsidRPr="00F410F1" w:rsidRDefault="00F410F1" w:rsidP="00F410F1">
      <w:r w:rsidRPr="00F410F1">
        <w:t>Dopravní řád drah stanovuje:</w:t>
      </w:r>
    </w:p>
    <w:p w14:paraId="2DBC156E" w14:textId="7C05AB20" w:rsidR="00F410F1" w:rsidRPr="00797DFC" w:rsidRDefault="00F410F1" w:rsidP="00F410F1">
      <w:pPr>
        <w:pStyle w:val="Odstavecseseznamem"/>
        <w:numPr>
          <w:ilvl w:val="0"/>
          <w:numId w:val="12"/>
        </w:numPr>
      </w:pPr>
      <w:r w:rsidRPr="00797DFC">
        <w:t xml:space="preserve">vybavení hnacích vozidel (brzdy, zvuková a výstražná zařízení, vnější </w:t>
      </w:r>
      <w:r w:rsidR="005340E6" w:rsidRPr="00797DFC">
        <w:t xml:space="preserve">osvětlení </w:t>
      </w:r>
      <w:r w:rsidRPr="00797DFC">
        <w:t>apod.)</w:t>
      </w:r>
    </w:p>
    <w:p w14:paraId="238EE9C4" w14:textId="7638C1C4" w:rsidR="00F410F1" w:rsidRPr="00797DFC" w:rsidRDefault="00F410F1" w:rsidP="005340E6">
      <w:pPr>
        <w:pStyle w:val="Odstavecseseznamem"/>
        <w:numPr>
          <w:ilvl w:val="0"/>
          <w:numId w:val="12"/>
        </w:numPr>
      </w:pPr>
      <w:r w:rsidRPr="00797DFC">
        <w:t>předepsané nápisy a označení</w:t>
      </w:r>
    </w:p>
    <w:p w14:paraId="3CAABEA6" w14:textId="6442CA54" w:rsidR="00F410F1" w:rsidRPr="00797DFC" w:rsidRDefault="00F410F1" w:rsidP="005340E6">
      <w:pPr>
        <w:pStyle w:val="Odstavecseseznamem"/>
        <w:numPr>
          <w:ilvl w:val="0"/>
          <w:numId w:val="12"/>
        </w:numPr>
      </w:pPr>
      <w:r w:rsidRPr="00797DFC">
        <w:t>periodicitu technických kontrol</w:t>
      </w:r>
    </w:p>
    <w:p w14:paraId="7D60B3DA" w14:textId="6CEBD3B1" w:rsidR="00F410F1" w:rsidRPr="00797DFC" w:rsidRDefault="00F410F1" w:rsidP="005340E6">
      <w:pPr>
        <w:pStyle w:val="Odstavecseseznamem"/>
        <w:numPr>
          <w:ilvl w:val="0"/>
          <w:numId w:val="12"/>
        </w:numPr>
      </w:pPr>
      <w:r w:rsidRPr="00797DFC">
        <w:t>způsob a rozsah provádění technických kontrol</w:t>
      </w:r>
    </w:p>
    <w:p w14:paraId="2425E502" w14:textId="61753506" w:rsidR="00F410F1" w:rsidRDefault="00F410F1" w:rsidP="00F410F1">
      <w:r w:rsidRPr="00F410F1">
        <w:t>Řídit hnací drážní vozidla smějí jen osoby odborně způsobilé. Pro každé hnací vozidlo je</w:t>
      </w:r>
      <w:r w:rsidR="005340E6" w:rsidRPr="00797DFC">
        <w:t xml:space="preserve"> </w:t>
      </w:r>
      <w:r w:rsidRPr="00F410F1">
        <w:t>vedena „Provozní kniha vozidla“.</w:t>
      </w:r>
    </w:p>
    <w:p w14:paraId="50B80D69" w14:textId="77777777" w:rsidR="00C24D7E" w:rsidRPr="00797DFC" w:rsidRDefault="00C24D7E" w:rsidP="00F410F1"/>
    <w:p w14:paraId="5CCF42D0" w14:textId="77777777" w:rsidR="00F410F1" w:rsidRPr="00797DFC" w:rsidRDefault="00F410F1" w:rsidP="005276DE">
      <w:pPr>
        <w:pStyle w:val="Nadpis2"/>
        <w:numPr>
          <w:ilvl w:val="1"/>
          <w:numId w:val="31"/>
        </w:numPr>
        <w:rPr>
          <w:rFonts w:asciiTheme="minorHAnsi" w:hAnsiTheme="minorHAnsi" w:cs="Arial"/>
        </w:rPr>
      </w:pPr>
      <w:bookmarkStart w:id="9" w:name="_Toc212813206"/>
      <w:r w:rsidRPr="00797DFC">
        <w:rPr>
          <w:rFonts w:asciiTheme="minorHAnsi" w:hAnsiTheme="minorHAnsi" w:cs="Arial"/>
        </w:rPr>
        <w:t>Průjezdný průřez</w:t>
      </w:r>
      <w:bookmarkEnd w:id="9"/>
    </w:p>
    <w:p w14:paraId="11E5075E" w14:textId="223B767F" w:rsidR="00847448" w:rsidRPr="00797DFC" w:rsidRDefault="00F410F1" w:rsidP="00F410F1">
      <w:r w:rsidRPr="00F410F1">
        <w:t>Na vlečce je dodržen průjezdný průřez 1-SM/ČD. Pokud do volného schůdného a</w:t>
      </w:r>
      <w:r w:rsidR="005340E6" w:rsidRPr="00797DFC">
        <w:t xml:space="preserve"> </w:t>
      </w:r>
      <w:r w:rsidRPr="00F410F1">
        <w:t>manipulačního prostoru vlečkových kolejí zasahují zařízení a stavby / nakládací rampy,</w:t>
      </w:r>
      <w:r w:rsidR="005340E6" w:rsidRPr="00797DFC">
        <w:t xml:space="preserve"> </w:t>
      </w:r>
      <w:r w:rsidRPr="00797DFC">
        <w:t>vlečková vrata, stožáry elektrického osvětlení apod./ jsou označeny dle ČSN.</w:t>
      </w:r>
    </w:p>
    <w:p w14:paraId="597AC05B" w14:textId="28C7832E" w:rsidR="00CF4281" w:rsidRPr="00CF4281" w:rsidRDefault="00CF4281" w:rsidP="005276DE"/>
    <w:p w14:paraId="55324524" w14:textId="0A6A75EC" w:rsidR="00CF4281" w:rsidRDefault="00CF4281" w:rsidP="00797DFC">
      <w:pPr>
        <w:pStyle w:val="Nadpis1"/>
        <w:numPr>
          <w:ilvl w:val="0"/>
          <w:numId w:val="33"/>
        </w:numPr>
        <w:rPr>
          <w:rFonts w:asciiTheme="minorHAnsi" w:hAnsiTheme="minorHAnsi"/>
        </w:rPr>
      </w:pPr>
      <w:bookmarkStart w:id="10" w:name="_Toc212813208"/>
      <w:r w:rsidRPr="00797DFC">
        <w:rPr>
          <w:rFonts w:asciiTheme="minorHAnsi" w:hAnsiTheme="minorHAnsi"/>
        </w:rPr>
        <w:t>Technické řešení</w:t>
      </w:r>
      <w:bookmarkEnd w:id="10"/>
    </w:p>
    <w:p w14:paraId="04934701" w14:textId="15C19F66" w:rsidR="00CF4281" w:rsidRPr="00C24D7E" w:rsidRDefault="00CF4281" w:rsidP="00C24D7E">
      <w:pPr>
        <w:pStyle w:val="Nadpis2"/>
        <w:numPr>
          <w:ilvl w:val="1"/>
          <w:numId w:val="33"/>
        </w:numPr>
        <w:rPr>
          <w:rFonts w:asciiTheme="minorHAnsi" w:hAnsiTheme="minorHAnsi" w:cs="Arial"/>
        </w:rPr>
      </w:pPr>
      <w:bookmarkStart w:id="11" w:name="_Toc212813209"/>
      <w:r w:rsidRPr="00C24D7E">
        <w:rPr>
          <w:rFonts w:asciiTheme="minorHAnsi" w:hAnsiTheme="minorHAnsi" w:cs="Arial"/>
        </w:rPr>
        <w:t>Kolejový svršek</w:t>
      </w:r>
      <w:bookmarkEnd w:id="11"/>
    </w:p>
    <w:p w14:paraId="2117AB6F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t>Výměna všech nevyhovujících dřevěných pražců (příčných i výhybkových)</w:t>
      </w:r>
    </w:p>
    <w:p w14:paraId="24189266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t>Výměna všech poškozených betonových pražců</w:t>
      </w:r>
    </w:p>
    <w:p w14:paraId="5DB51B0F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t>Výměna dřevěných hmoždinek za plastové v betonových pražcích</w:t>
      </w:r>
    </w:p>
    <w:p w14:paraId="07DBFDA6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t>Odstranění nánosů nad horní plochou pražců</w:t>
      </w:r>
    </w:p>
    <w:p w14:paraId="1D9E6BB3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t>Výměna znečištěného štěrkového lože za nové</w:t>
      </w:r>
    </w:p>
    <w:p w14:paraId="619673D0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t>Oprava drážních stezek</w:t>
      </w:r>
    </w:p>
    <w:p w14:paraId="63E5DED5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t>Zrušení výhybky č. L12 a její nahrazení kolejovým polem</w:t>
      </w:r>
    </w:p>
    <w:p w14:paraId="04A27D48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t>Směrové a výškové vyrovnání kolejí a výhybek automatickou strojní podbíječkou</w:t>
      </w:r>
    </w:p>
    <w:p w14:paraId="68ACD5D9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t>Doplnění štěrkového lože do předepsaného profilu</w:t>
      </w:r>
    </w:p>
    <w:p w14:paraId="4994C37E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lastRenderedPageBreak/>
        <w:t>Seřízení a namazání všech výhybek</w:t>
      </w:r>
    </w:p>
    <w:p w14:paraId="6B1C948F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t>Obnova nátěrů návěstních těles, číselníků výhybek a staničníků</w:t>
      </w:r>
    </w:p>
    <w:p w14:paraId="427C1F58" w14:textId="77777777" w:rsidR="00CF4281" w:rsidRPr="00CF4281" w:rsidRDefault="00CF4281" w:rsidP="00CF4281">
      <w:pPr>
        <w:numPr>
          <w:ilvl w:val="0"/>
          <w:numId w:val="14"/>
        </w:numPr>
      </w:pPr>
      <w:r w:rsidRPr="00CF4281">
        <w:t>Osazení nových námezníků</w:t>
      </w:r>
    </w:p>
    <w:p w14:paraId="2ECB544D" w14:textId="77777777" w:rsidR="00CF4281" w:rsidRPr="00797DFC" w:rsidRDefault="00CF4281" w:rsidP="00CF4281">
      <w:pPr>
        <w:numPr>
          <w:ilvl w:val="0"/>
          <w:numId w:val="14"/>
        </w:numPr>
      </w:pPr>
      <w:r w:rsidRPr="00CF4281">
        <w:t>Likvidace vyzískaných materiálů</w:t>
      </w:r>
    </w:p>
    <w:p w14:paraId="196CF54E" w14:textId="77777777" w:rsidR="00797DFC" w:rsidRPr="00CF4281" w:rsidRDefault="00797DFC" w:rsidP="00797DFC">
      <w:pPr>
        <w:ind w:left="360"/>
      </w:pPr>
    </w:p>
    <w:p w14:paraId="2DF57E64" w14:textId="6EB0919B" w:rsidR="00CF4281" w:rsidRPr="00C24D7E" w:rsidRDefault="00CF4281" w:rsidP="00C24D7E">
      <w:pPr>
        <w:pStyle w:val="Nadpis2"/>
        <w:numPr>
          <w:ilvl w:val="1"/>
          <w:numId w:val="33"/>
        </w:numPr>
        <w:rPr>
          <w:rFonts w:asciiTheme="minorHAnsi" w:hAnsiTheme="minorHAnsi"/>
        </w:rPr>
      </w:pPr>
      <w:bookmarkStart w:id="12" w:name="_Toc212813210"/>
      <w:r w:rsidRPr="00CF4281">
        <w:rPr>
          <w:rFonts w:asciiTheme="minorHAnsi" w:hAnsiTheme="minorHAnsi"/>
        </w:rPr>
        <w:t>Likvidace materiálů</w:t>
      </w:r>
      <w:bookmarkEnd w:id="12"/>
    </w:p>
    <w:p w14:paraId="3DFE9D4B" w14:textId="77777777" w:rsidR="00CF4281" w:rsidRPr="00CF4281" w:rsidRDefault="00CF4281" w:rsidP="00CF4281">
      <w:pPr>
        <w:numPr>
          <w:ilvl w:val="0"/>
          <w:numId w:val="17"/>
        </w:numPr>
      </w:pPr>
      <w:r w:rsidRPr="00CF4281">
        <w:t>Odvoz a recyklace suti, dřeva, plastů, kovů dle platné legislativy</w:t>
      </w:r>
    </w:p>
    <w:p w14:paraId="3453B957" w14:textId="7A6DEAF3" w:rsidR="00CF4281" w:rsidRPr="00CF4281" w:rsidRDefault="00CF4281" w:rsidP="00CF4281"/>
    <w:p w14:paraId="0AFA086A" w14:textId="52151E53" w:rsidR="00CF4281" w:rsidRPr="00797DFC" w:rsidRDefault="00CF4281" w:rsidP="00797DFC">
      <w:pPr>
        <w:pStyle w:val="Nadpis1"/>
        <w:numPr>
          <w:ilvl w:val="0"/>
          <w:numId w:val="33"/>
        </w:numPr>
        <w:rPr>
          <w:rFonts w:asciiTheme="minorHAnsi" w:hAnsiTheme="minorHAnsi"/>
        </w:rPr>
      </w:pPr>
      <w:bookmarkStart w:id="13" w:name="_Toc212813211"/>
      <w:r w:rsidRPr="00797DFC">
        <w:rPr>
          <w:rFonts w:asciiTheme="minorHAnsi" w:hAnsiTheme="minorHAnsi"/>
        </w:rPr>
        <w:t>Související předpisy, normy a podklady</w:t>
      </w:r>
      <w:bookmarkEnd w:id="13"/>
    </w:p>
    <w:p w14:paraId="35217AC3" w14:textId="6AE035D0" w:rsidR="00CF4281" w:rsidRPr="00C24D7E" w:rsidRDefault="00CF4281" w:rsidP="00CF4281">
      <w:pPr>
        <w:numPr>
          <w:ilvl w:val="0"/>
          <w:numId w:val="18"/>
        </w:numPr>
      </w:pPr>
      <w:r w:rsidRPr="00C24D7E">
        <w:t>ČSN 73 6320, ČSN 73 6360-1</w:t>
      </w:r>
      <w:r w:rsidR="006C18A3" w:rsidRPr="00C24D7E">
        <w:t>, ČSN 73 6360 - 2</w:t>
      </w:r>
    </w:p>
    <w:p w14:paraId="606F63C7" w14:textId="65A2E184" w:rsidR="00CF4281" w:rsidRPr="00CF4281" w:rsidRDefault="00CF4281" w:rsidP="00CF4281">
      <w:pPr>
        <w:numPr>
          <w:ilvl w:val="0"/>
          <w:numId w:val="18"/>
        </w:numPr>
      </w:pPr>
      <w:r w:rsidRPr="00C24D7E">
        <w:t>Předpisy Správy železnic (SŽDC S3, S3/2, S3/5, S4</w:t>
      </w:r>
      <w:r w:rsidR="006C18A3" w:rsidRPr="00C24D7E">
        <w:t>, S 3/1, SR 103/2</w:t>
      </w:r>
      <w:r w:rsidRPr="00CF4281">
        <w:t>)</w:t>
      </w:r>
    </w:p>
    <w:p w14:paraId="2C53BA70" w14:textId="77777777" w:rsidR="00CF4281" w:rsidRPr="00CF4281" w:rsidRDefault="00CF4281" w:rsidP="00CF4281">
      <w:pPr>
        <w:numPr>
          <w:ilvl w:val="0"/>
          <w:numId w:val="18"/>
        </w:numPr>
      </w:pPr>
      <w:r w:rsidRPr="00CF4281">
        <w:t>Zákon č. 185/2001 Sb. o odpadech, vyhláška č. 383/2001 Sb., vyhláška č. 294/2005 Sb.</w:t>
      </w:r>
    </w:p>
    <w:p w14:paraId="232418CE" w14:textId="77777777" w:rsidR="00CF4281" w:rsidRPr="00797DFC" w:rsidRDefault="00CF4281" w:rsidP="00CF4281">
      <w:pPr>
        <w:numPr>
          <w:ilvl w:val="0"/>
          <w:numId w:val="18"/>
        </w:numPr>
      </w:pPr>
      <w:r w:rsidRPr="00CF4281">
        <w:t>Stavební zákon č. 183/2006 Sb.</w:t>
      </w:r>
    </w:p>
    <w:p w14:paraId="2A09E8F2" w14:textId="5B63BFA2" w:rsidR="005276DE" w:rsidRPr="00C24D7E" w:rsidRDefault="005276DE" w:rsidP="00CF4281">
      <w:pPr>
        <w:numPr>
          <w:ilvl w:val="0"/>
          <w:numId w:val="18"/>
        </w:numPr>
      </w:pPr>
      <w:r w:rsidRPr="00C24D7E">
        <w:t>Sborník pro údržbu a opravy železniční infrastruktury 2025 (ÚOŽI)</w:t>
      </w:r>
    </w:p>
    <w:p w14:paraId="3AD86091" w14:textId="65DB5433" w:rsidR="00CF4281" w:rsidRPr="00CF4281" w:rsidRDefault="00CF4281" w:rsidP="00CF4281"/>
    <w:p w14:paraId="19FD6A54" w14:textId="43A85002" w:rsidR="00CF4281" w:rsidRPr="00797DFC" w:rsidRDefault="00CF4281" w:rsidP="00797DFC">
      <w:pPr>
        <w:pStyle w:val="Nadpis1"/>
        <w:numPr>
          <w:ilvl w:val="0"/>
          <w:numId w:val="33"/>
        </w:numPr>
        <w:rPr>
          <w:rFonts w:asciiTheme="minorHAnsi" w:hAnsiTheme="minorHAnsi"/>
        </w:rPr>
      </w:pPr>
      <w:bookmarkStart w:id="14" w:name="_Toc212813212"/>
      <w:r w:rsidRPr="00797DFC">
        <w:rPr>
          <w:rFonts w:asciiTheme="minorHAnsi" w:hAnsiTheme="minorHAnsi"/>
        </w:rPr>
        <w:t>Ochrana životního prostředí a bezpečnost práce</w:t>
      </w:r>
      <w:bookmarkEnd w:id="14"/>
    </w:p>
    <w:p w14:paraId="29E4CF37" w14:textId="77777777" w:rsidR="00CF4281" w:rsidRPr="00CF4281" w:rsidRDefault="00CF4281" w:rsidP="00CF4281">
      <w:pPr>
        <w:numPr>
          <w:ilvl w:val="0"/>
          <w:numId w:val="19"/>
        </w:numPr>
      </w:pPr>
      <w:r w:rsidRPr="00CF4281">
        <w:t>Nakládání s odpady dle zákona č. 185/2001 Sb.</w:t>
      </w:r>
    </w:p>
    <w:p w14:paraId="49EE3B62" w14:textId="793F3239" w:rsidR="00CF4281" w:rsidRPr="00CF4281" w:rsidRDefault="00CF4281" w:rsidP="00CF4281">
      <w:pPr>
        <w:numPr>
          <w:ilvl w:val="0"/>
          <w:numId w:val="19"/>
        </w:numPr>
      </w:pPr>
      <w:r w:rsidRPr="00CF4281">
        <w:t xml:space="preserve">Opatření proti hluku a prašnosti během </w:t>
      </w:r>
      <w:r w:rsidR="005276DE" w:rsidRPr="00797DFC">
        <w:t>provádění prací</w:t>
      </w:r>
    </w:p>
    <w:p w14:paraId="5369069A" w14:textId="77777777" w:rsidR="00CF4281" w:rsidRPr="00CF4281" w:rsidRDefault="00CF4281" w:rsidP="00CF4281">
      <w:pPr>
        <w:numPr>
          <w:ilvl w:val="0"/>
          <w:numId w:val="19"/>
        </w:numPr>
      </w:pPr>
      <w:r w:rsidRPr="00CF4281">
        <w:t>Ochrana zeleně, bezpečnostní opatření na staveništi</w:t>
      </w:r>
    </w:p>
    <w:p w14:paraId="7F2F2047" w14:textId="77777777" w:rsidR="00CF4281" w:rsidRDefault="00CF4281" w:rsidP="00CF4281">
      <w:pPr>
        <w:numPr>
          <w:ilvl w:val="0"/>
          <w:numId w:val="19"/>
        </w:numPr>
      </w:pPr>
      <w:r w:rsidRPr="00CF4281">
        <w:t>Dodržení ochranných pásem inženýrských sítí dle zákona č. 274/2001 Sb.</w:t>
      </w:r>
    </w:p>
    <w:p w14:paraId="32CD9992" w14:textId="77777777" w:rsidR="00C24D7E" w:rsidRPr="00CF4281" w:rsidRDefault="00C24D7E" w:rsidP="00C24D7E"/>
    <w:p w14:paraId="2D1C39FA" w14:textId="01B88973" w:rsidR="00CF4281" w:rsidRPr="00CF4281" w:rsidRDefault="00CF4281" w:rsidP="00797DFC">
      <w:pPr>
        <w:pStyle w:val="Nadpis1"/>
        <w:numPr>
          <w:ilvl w:val="0"/>
          <w:numId w:val="33"/>
        </w:numPr>
        <w:rPr>
          <w:rFonts w:asciiTheme="minorHAnsi" w:hAnsiTheme="minorHAnsi"/>
        </w:rPr>
      </w:pPr>
      <w:bookmarkStart w:id="15" w:name="_Toc212813214"/>
      <w:r w:rsidRPr="00CF4281">
        <w:rPr>
          <w:rFonts w:asciiTheme="minorHAnsi" w:hAnsiTheme="minorHAnsi"/>
        </w:rPr>
        <w:t>Závěr</w:t>
      </w:r>
      <w:bookmarkEnd w:id="15"/>
    </w:p>
    <w:p w14:paraId="62B1474B" w14:textId="0ACBC4C3" w:rsidR="003D62DD" w:rsidRPr="00797DFC" w:rsidRDefault="00CF4281" w:rsidP="00CF4281">
      <w:r w:rsidRPr="00CF4281">
        <w:t xml:space="preserve">Navržené řešení odpovídá požadavkům investora na zvýšení </w:t>
      </w:r>
      <w:r w:rsidR="00A210AC">
        <w:t xml:space="preserve">bezpečnosti </w:t>
      </w:r>
      <w:r w:rsidRPr="00CF4281">
        <w:t>vlečky SAKO Brno, a.s.</w:t>
      </w:r>
    </w:p>
    <w:p w14:paraId="1DA89522" w14:textId="77777777" w:rsidR="003D62DD" w:rsidRPr="00797DFC" w:rsidRDefault="00CF4281" w:rsidP="00CF4281">
      <w:r w:rsidRPr="00CF4281">
        <w:t>Projekt je v souladu s platnou legislativou a technickými normami.</w:t>
      </w:r>
    </w:p>
    <w:p w14:paraId="2EE9001E" w14:textId="676E0434" w:rsidR="00CF4281" w:rsidRPr="00CF4281" w:rsidRDefault="00CF4281" w:rsidP="00CF4281">
      <w:r w:rsidRPr="00CF4281">
        <w:lastRenderedPageBreak/>
        <w:t>Realizace stavby přispěje k efektivnějšímu provozu a bezpečnosti železniční dopravy v areálu SAKO Brno.</w:t>
      </w:r>
    </w:p>
    <w:p w14:paraId="7E02AD4E" w14:textId="57690EB8" w:rsidR="003D62DD" w:rsidRPr="00797DFC" w:rsidRDefault="003D62DD" w:rsidP="00797DFC">
      <w:pPr>
        <w:pStyle w:val="Nadpis1"/>
        <w:numPr>
          <w:ilvl w:val="0"/>
          <w:numId w:val="33"/>
        </w:numPr>
        <w:rPr>
          <w:rFonts w:asciiTheme="minorHAnsi" w:hAnsiTheme="minorHAnsi"/>
        </w:rPr>
      </w:pPr>
      <w:bookmarkStart w:id="16" w:name="_Toc212813215"/>
      <w:r w:rsidRPr="00797DFC">
        <w:rPr>
          <w:rFonts w:asciiTheme="minorHAnsi" w:hAnsiTheme="minorHAnsi"/>
        </w:rPr>
        <w:t>Seznam příloh</w:t>
      </w:r>
      <w:bookmarkEnd w:id="16"/>
    </w:p>
    <w:p w14:paraId="1B681529" w14:textId="77777777" w:rsidR="003D62DD" w:rsidRPr="00797DFC" w:rsidRDefault="003D62DD" w:rsidP="00CF4281">
      <w:pPr>
        <w:rPr>
          <w:b/>
          <w:bCs/>
        </w:rPr>
      </w:pPr>
    </w:p>
    <w:p w14:paraId="0098B502" w14:textId="02A42A58" w:rsidR="00847448" w:rsidRPr="00797DFC" w:rsidRDefault="00847448" w:rsidP="00CF4281">
      <w:pPr>
        <w:numPr>
          <w:ilvl w:val="0"/>
          <w:numId w:val="27"/>
        </w:numPr>
      </w:pPr>
      <w:r w:rsidRPr="00797DFC">
        <w:t>Příloha č.</w:t>
      </w:r>
      <w:r w:rsidR="003D62DD" w:rsidRPr="00797DFC">
        <w:t>1</w:t>
      </w:r>
      <w:r w:rsidRPr="00797DFC">
        <w:t>:  Schématický plánek vlečky „SAKO Brno, a.s. – Slatina“</w:t>
      </w:r>
    </w:p>
    <w:p w14:paraId="6F6230E5" w14:textId="644B7F71" w:rsidR="00CF4281" w:rsidRPr="00CF4281" w:rsidRDefault="003D62DD" w:rsidP="00CF4281">
      <w:pPr>
        <w:numPr>
          <w:ilvl w:val="0"/>
          <w:numId w:val="27"/>
        </w:numPr>
      </w:pPr>
      <w:r w:rsidRPr="00797DFC">
        <w:t xml:space="preserve">Příloha č.2: </w:t>
      </w:r>
      <w:r w:rsidR="00CF4281" w:rsidRPr="00CF4281">
        <w:t>Položkový rozpočet</w:t>
      </w:r>
      <w:r w:rsidR="00C70C36">
        <w:t xml:space="preserve"> – výkaz výměr</w:t>
      </w:r>
    </w:p>
    <w:p w14:paraId="496771C6" w14:textId="77777777" w:rsidR="00E61ADC" w:rsidRPr="00797DFC" w:rsidRDefault="00E61ADC" w:rsidP="00CF4281"/>
    <w:p w14:paraId="47431B3C" w14:textId="77777777" w:rsidR="003D62DD" w:rsidRPr="00797DFC" w:rsidRDefault="003D62DD" w:rsidP="00CF4281"/>
    <w:p w14:paraId="04A67C69" w14:textId="77777777" w:rsidR="00093C61" w:rsidRPr="00797DFC" w:rsidRDefault="00093C61" w:rsidP="00CF4281"/>
    <w:p w14:paraId="78D51DB1" w14:textId="77777777" w:rsidR="00093C61" w:rsidRPr="00797DFC" w:rsidRDefault="00093C61" w:rsidP="00CF4281">
      <w:r w:rsidRPr="00797DFC">
        <w:t xml:space="preserve">Vypracoval: </w:t>
      </w:r>
    </w:p>
    <w:p w14:paraId="4397B904" w14:textId="6C6BA63B" w:rsidR="00093C61" w:rsidRPr="00797DFC" w:rsidRDefault="00093C61" w:rsidP="00CF4281">
      <w:r w:rsidRPr="00797DFC">
        <w:t>Ing. Zdeněk Oulehla</w:t>
      </w:r>
    </w:p>
    <w:p w14:paraId="2C707864" w14:textId="39CC563E" w:rsidR="00093C61" w:rsidRPr="00797DFC" w:rsidRDefault="00093C61" w:rsidP="00CF4281">
      <w:r w:rsidRPr="00797DFC">
        <w:t>Víceměřice</w:t>
      </w:r>
      <w:r w:rsidR="00593685" w:rsidRPr="00797DFC">
        <w:t xml:space="preserve"> </w:t>
      </w:r>
      <w:r w:rsidR="00A210AC">
        <w:t>25.1</w:t>
      </w:r>
      <w:r w:rsidR="00593685" w:rsidRPr="00797DFC">
        <w:t>.202</w:t>
      </w:r>
      <w:r w:rsidR="00A210AC">
        <w:t>6</w:t>
      </w:r>
    </w:p>
    <w:p w14:paraId="5591B662" w14:textId="77777777" w:rsidR="003D62DD" w:rsidRPr="00797DFC" w:rsidRDefault="003D62DD" w:rsidP="00CF4281"/>
    <w:p w14:paraId="18EF5811" w14:textId="77777777" w:rsidR="003D62DD" w:rsidRPr="00797DFC" w:rsidRDefault="003D62DD" w:rsidP="00CF4281"/>
    <w:p w14:paraId="26B967A1" w14:textId="77777777" w:rsidR="003D62DD" w:rsidRDefault="003D62DD" w:rsidP="00CF4281"/>
    <w:p w14:paraId="0D0E0A8F" w14:textId="77777777" w:rsidR="00F23823" w:rsidRDefault="00F23823" w:rsidP="00CF4281"/>
    <w:p w14:paraId="1AFC1C55" w14:textId="77777777" w:rsidR="00F23823" w:rsidRDefault="00F23823" w:rsidP="00CF4281"/>
    <w:p w14:paraId="70C3C7A3" w14:textId="77777777" w:rsidR="00F23823" w:rsidRDefault="00F23823" w:rsidP="00CF4281"/>
    <w:p w14:paraId="136028CB" w14:textId="77777777" w:rsidR="00F23823" w:rsidRDefault="00F23823" w:rsidP="00CF4281"/>
    <w:p w14:paraId="6C69A6FD" w14:textId="77777777" w:rsidR="00F23823" w:rsidRDefault="00F23823" w:rsidP="00CF4281"/>
    <w:p w14:paraId="01E4D845" w14:textId="77777777" w:rsidR="00F23823" w:rsidRDefault="00F23823" w:rsidP="00CF4281"/>
    <w:p w14:paraId="789D2396" w14:textId="77777777" w:rsidR="00F23823" w:rsidRDefault="00F23823" w:rsidP="00CF4281"/>
    <w:p w14:paraId="0D7E1580" w14:textId="77777777" w:rsidR="00F23823" w:rsidRDefault="00F23823" w:rsidP="00CF4281"/>
    <w:p w14:paraId="0CD43E28" w14:textId="77777777" w:rsidR="00F23823" w:rsidRPr="00797DFC" w:rsidRDefault="00F23823" w:rsidP="00CF4281"/>
    <w:p w14:paraId="1469AE66" w14:textId="77777777" w:rsidR="003D62DD" w:rsidRPr="00797DFC" w:rsidRDefault="003D62DD" w:rsidP="00CF4281"/>
    <w:p w14:paraId="5E0F9235" w14:textId="77777777" w:rsidR="003D62DD" w:rsidRPr="00797DFC" w:rsidRDefault="003D62DD" w:rsidP="003D62DD">
      <w:pPr>
        <w:pStyle w:val="Nadpis1"/>
        <w:rPr>
          <w:rFonts w:asciiTheme="minorHAnsi" w:hAnsiTheme="minorHAnsi"/>
        </w:rPr>
      </w:pPr>
      <w:bookmarkStart w:id="17" w:name="_Toc212813216"/>
      <w:r w:rsidRPr="00797DFC">
        <w:rPr>
          <w:rFonts w:asciiTheme="minorHAnsi" w:hAnsiTheme="minorHAnsi"/>
        </w:rPr>
        <w:lastRenderedPageBreak/>
        <w:t>Příloha č.1:  Schématický plánek vlečky „SAKO Brno, a.s. – Slatina“</w:t>
      </w:r>
      <w:bookmarkEnd w:id="17"/>
    </w:p>
    <w:p w14:paraId="4868DDBC" w14:textId="77777777" w:rsidR="003D62DD" w:rsidRDefault="003D62DD" w:rsidP="00CF4281"/>
    <w:p w14:paraId="24C32DC5" w14:textId="77777777" w:rsidR="00035FB4" w:rsidRDefault="00035FB4" w:rsidP="00CF4281"/>
    <w:p w14:paraId="48F8E326" w14:textId="77777777" w:rsidR="00035FB4" w:rsidRDefault="00035FB4" w:rsidP="00CF4281"/>
    <w:p w14:paraId="66D80617" w14:textId="77777777" w:rsidR="00035FB4" w:rsidRDefault="00035FB4" w:rsidP="00CF4281"/>
    <w:p w14:paraId="6EB63004" w14:textId="77777777" w:rsidR="00035FB4" w:rsidRDefault="00035FB4" w:rsidP="00CF4281"/>
    <w:p w14:paraId="0CBEA516" w14:textId="77777777" w:rsidR="00035FB4" w:rsidRDefault="00035FB4" w:rsidP="00CF4281"/>
    <w:p w14:paraId="503E51B6" w14:textId="77777777" w:rsidR="00035FB4" w:rsidRDefault="00035FB4" w:rsidP="00CF4281"/>
    <w:p w14:paraId="079F2D8E" w14:textId="77777777" w:rsidR="00035FB4" w:rsidRDefault="00035FB4" w:rsidP="00CF4281"/>
    <w:p w14:paraId="18981C1F" w14:textId="77777777" w:rsidR="00035FB4" w:rsidRDefault="00035FB4" w:rsidP="00CF4281"/>
    <w:p w14:paraId="7973EAAE" w14:textId="77777777" w:rsidR="00035FB4" w:rsidRDefault="00035FB4" w:rsidP="00CF4281"/>
    <w:p w14:paraId="2A907DDC" w14:textId="77777777" w:rsidR="00035FB4" w:rsidRDefault="00035FB4" w:rsidP="00CF4281"/>
    <w:p w14:paraId="50D6263E" w14:textId="77777777" w:rsidR="00035FB4" w:rsidRDefault="00035FB4" w:rsidP="00CF4281"/>
    <w:p w14:paraId="05304979" w14:textId="77777777" w:rsidR="00035FB4" w:rsidRDefault="00035FB4" w:rsidP="00CF4281"/>
    <w:p w14:paraId="625D8420" w14:textId="77777777" w:rsidR="00035FB4" w:rsidRDefault="00035FB4" w:rsidP="00CF4281"/>
    <w:p w14:paraId="61A3751F" w14:textId="77777777" w:rsidR="00035FB4" w:rsidRDefault="00035FB4" w:rsidP="00CF4281"/>
    <w:p w14:paraId="68B5113C" w14:textId="77777777" w:rsidR="00035FB4" w:rsidRDefault="00035FB4" w:rsidP="00CF4281"/>
    <w:p w14:paraId="7969D185" w14:textId="77777777" w:rsidR="00035FB4" w:rsidRDefault="00035FB4" w:rsidP="00CF4281"/>
    <w:p w14:paraId="2C380111" w14:textId="77777777" w:rsidR="00035FB4" w:rsidRDefault="00035FB4" w:rsidP="00CF4281"/>
    <w:p w14:paraId="0F1DB5EE" w14:textId="77777777" w:rsidR="00035FB4" w:rsidRDefault="00035FB4" w:rsidP="00CF4281"/>
    <w:p w14:paraId="3C3BE7AD" w14:textId="77777777" w:rsidR="00035FB4" w:rsidRDefault="00035FB4" w:rsidP="00CF4281"/>
    <w:p w14:paraId="29AFDA53" w14:textId="77777777" w:rsidR="00035FB4" w:rsidRDefault="00035FB4" w:rsidP="00CF4281"/>
    <w:p w14:paraId="6AB9329F" w14:textId="77777777" w:rsidR="00035FB4" w:rsidRDefault="00035FB4" w:rsidP="00CF4281"/>
    <w:p w14:paraId="6AC57763" w14:textId="77777777" w:rsidR="00035FB4" w:rsidRDefault="00035FB4" w:rsidP="00CF4281"/>
    <w:p w14:paraId="6F86FD16" w14:textId="77777777" w:rsidR="00035FB4" w:rsidRPr="00797DFC" w:rsidRDefault="00035FB4" w:rsidP="00CF4281"/>
    <w:p w14:paraId="753A2F1E" w14:textId="5798AC43" w:rsidR="003D62DD" w:rsidRDefault="003D62DD" w:rsidP="003D62DD">
      <w:pPr>
        <w:pStyle w:val="Nadpis1"/>
        <w:rPr>
          <w:rFonts w:asciiTheme="minorHAnsi" w:hAnsiTheme="minorHAnsi"/>
        </w:rPr>
      </w:pPr>
      <w:bookmarkStart w:id="18" w:name="_Toc212813217"/>
      <w:r w:rsidRPr="00797DFC">
        <w:rPr>
          <w:rFonts w:asciiTheme="minorHAnsi" w:hAnsiTheme="minorHAnsi"/>
        </w:rPr>
        <w:lastRenderedPageBreak/>
        <w:t>Příloha č.2: Položkový rozpočet</w:t>
      </w:r>
      <w:bookmarkEnd w:id="18"/>
      <w:r w:rsidR="00C70C36">
        <w:rPr>
          <w:rFonts w:asciiTheme="minorHAnsi" w:hAnsiTheme="minorHAnsi"/>
        </w:rPr>
        <w:t xml:space="preserve"> – výkaz výměr</w:t>
      </w:r>
    </w:p>
    <w:p w14:paraId="482251B9" w14:textId="77777777" w:rsidR="00035FB4" w:rsidRPr="00035FB4" w:rsidRDefault="00035FB4" w:rsidP="00035FB4"/>
    <w:sectPr w:rsidR="00035FB4" w:rsidRPr="00035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72E8C" w14:textId="77777777" w:rsidR="00A41463" w:rsidRDefault="00A41463" w:rsidP="00FD2E12">
      <w:pPr>
        <w:spacing w:after="0" w:line="240" w:lineRule="auto"/>
      </w:pPr>
      <w:r>
        <w:separator/>
      </w:r>
    </w:p>
  </w:endnote>
  <w:endnote w:type="continuationSeparator" w:id="0">
    <w:p w14:paraId="66798119" w14:textId="77777777" w:rsidR="00A41463" w:rsidRDefault="00A41463" w:rsidP="00FD2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0C24" w14:textId="77777777" w:rsidR="00A41463" w:rsidRDefault="00A41463" w:rsidP="00FD2E12">
      <w:pPr>
        <w:spacing w:after="0" w:line="240" w:lineRule="auto"/>
      </w:pPr>
      <w:r>
        <w:separator/>
      </w:r>
    </w:p>
  </w:footnote>
  <w:footnote w:type="continuationSeparator" w:id="0">
    <w:p w14:paraId="7C8A6E1B" w14:textId="77777777" w:rsidR="00A41463" w:rsidRDefault="00A41463" w:rsidP="00FD2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2D8A"/>
    <w:multiLevelType w:val="hybridMultilevel"/>
    <w:tmpl w:val="82EAC7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B31BD"/>
    <w:multiLevelType w:val="multilevel"/>
    <w:tmpl w:val="9A04F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53B08"/>
    <w:multiLevelType w:val="multilevel"/>
    <w:tmpl w:val="CB3EB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815617"/>
    <w:multiLevelType w:val="multilevel"/>
    <w:tmpl w:val="F01E4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8E5720"/>
    <w:multiLevelType w:val="multilevel"/>
    <w:tmpl w:val="3C54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113E3D"/>
    <w:multiLevelType w:val="multilevel"/>
    <w:tmpl w:val="BBD80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65B9F"/>
    <w:multiLevelType w:val="multilevel"/>
    <w:tmpl w:val="59FA5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D179D3"/>
    <w:multiLevelType w:val="multilevel"/>
    <w:tmpl w:val="C40E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DE0701"/>
    <w:multiLevelType w:val="multilevel"/>
    <w:tmpl w:val="E1F03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656698"/>
    <w:multiLevelType w:val="multilevel"/>
    <w:tmpl w:val="41DAD7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E756CD"/>
    <w:multiLevelType w:val="multilevel"/>
    <w:tmpl w:val="A328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3718C6"/>
    <w:multiLevelType w:val="multilevel"/>
    <w:tmpl w:val="4950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9E7AAD"/>
    <w:multiLevelType w:val="multilevel"/>
    <w:tmpl w:val="338A87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CE628F"/>
    <w:multiLevelType w:val="multilevel"/>
    <w:tmpl w:val="AAA4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0D25CF"/>
    <w:multiLevelType w:val="multilevel"/>
    <w:tmpl w:val="83F6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862FAD"/>
    <w:multiLevelType w:val="multilevel"/>
    <w:tmpl w:val="9E467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436CA8"/>
    <w:multiLevelType w:val="multilevel"/>
    <w:tmpl w:val="0A969C42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69E0381"/>
    <w:multiLevelType w:val="multilevel"/>
    <w:tmpl w:val="3372FDBC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3C1D6D24"/>
    <w:multiLevelType w:val="multilevel"/>
    <w:tmpl w:val="9AFAE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E64F1F"/>
    <w:multiLevelType w:val="multilevel"/>
    <w:tmpl w:val="51408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F559EB"/>
    <w:multiLevelType w:val="multilevel"/>
    <w:tmpl w:val="92CC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F00C8F"/>
    <w:multiLevelType w:val="multilevel"/>
    <w:tmpl w:val="5332372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5DC44BB"/>
    <w:multiLevelType w:val="multilevel"/>
    <w:tmpl w:val="EDB6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240FB7"/>
    <w:multiLevelType w:val="multilevel"/>
    <w:tmpl w:val="212A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462332"/>
    <w:multiLevelType w:val="multilevel"/>
    <w:tmpl w:val="E78E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4F1719"/>
    <w:multiLevelType w:val="multilevel"/>
    <w:tmpl w:val="7DFA8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F54D1E"/>
    <w:multiLevelType w:val="multilevel"/>
    <w:tmpl w:val="72B60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881164"/>
    <w:multiLevelType w:val="multilevel"/>
    <w:tmpl w:val="DF62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A1CD3"/>
    <w:multiLevelType w:val="multilevel"/>
    <w:tmpl w:val="A91E7876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6B5A3137"/>
    <w:multiLevelType w:val="multilevel"/>
    <w:tmpl w:val="3372FDBC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0" w15:restartNumberingAfterBreak="0">
    <w:nsid w:val="76085AE7"/>
    <w:multiLevelType w:val="multilevel"/>
    <w:tmpl w:val="33FA5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6B13C1"/>
    <w:multiLevelType w:val="multilevel"/>
    <w:tmpl w:val="F342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5437D6"/>
    <w:multiLevelType w:val="multilevel"/>
    <w:tmpl w:val="B134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0363232">
    <w:abstractNumId w:val="8"/>
  </w:num>
  <w:num w:numId="2" w16cid:durableId="536360453">
    <w:abstractNumId w:val="25"/>
  </w:num>
  <w:num w:numId="3" w16cid:durableId="562764178">
    <w:abstractNumId w:val="15"/>
  </w:num>
  <w:num w:numId="4" w16cid:durableId="1179075214">
    <w:abstractNumId w:val="14"/>
  </w:num>
  <w:num w:numId="5" w16cid:durableId="1461608234">
    <w:abstractNumId w:val="6"/>
  </w:num>
  <w:num w:numId="6" w16cid:durableId="1100225856">
    <w:abstractNumId w:val="7"/>
  </w:num>
  <w:num w:numId="7" w16cid:durableId="1130200488">
    <w:abstractNumId w:val="24"/>
  </w:num>
  <w:num w:numId="8" w16cid:durableId="2082176504">
    <w:abstractNumId w:val="26"/>
  </w:num>
  <w:num w:numId="9" w16cid:durableId="1045905615">
    <w:abstractNumId w:val="27"/>
  </w:num>
  <w:num w:numId="10" w16cid:durableId="1239247148">
    <w:abstractNumId w:val="2"/>
  </w:num>
  <w:num w:numId="11" w16cid:durableId="155608486">
    <w:abstractNumId w:val="4"/>
  </w:num>
  <w:num w:numId="12" w16cid:durableId="315498601">
    <w:abstractNumId w:val="23"/>
  </w:num>
  <w:num w:numId="13" w16cid:durableId="984508630">
    <w:abstractNumId w:val="5"/>
  </w:num>
  <w:num w:numId="14" w16cid:durableId="1576620557">
    <w:abstractNumId w:val="9"/>
  </w:num>
  <w:num w:numId="15" w16cid:durableId="1662587592">
    <w:abstractNumId w:val="32"/>
  </w:num>
  <w:num w:numId="16" w16cid:durableId="1699504045">
    <w:abstractNumId w:val="22"/>
  </w:num>
  <w:num w:numId="17" w16cid:durableId="2033803294">
    <w:abstractNumId w:val="19"/>
  </w:num>
  <w:num w:numId="18" w16cid:durableId="802507361">
    <w:abstractNumId w:val="12"/>
  </w:num>
  <w:num w:numId="19" w16cid:durableId="24327574">
    <w:abstractNumId w:val="13"/>
  </w:num>
  <w:num w:numId="20" w16cid:durableId="2043167858">
    <w:abstractNumId w:val="3"/>
  </w:num>
  <w:num w:numId="21" w16cid:durableId="1459572592">
    <w:abstractNumId w:val="10"/>
  </w:num>
  <w:num w:numId="22" w16cid:durableId="607083999">
    <w:abstractNumId w:val="18"/>
  </w:num>
  <w:num w:numId="23" w16cid:durableId="894239639">
    <w:abstractNumId w:val="1"/>
  </w:num>
  <w:num w:numId="24" w16cid:durableId="1022894986">
    <w:abstractNumId w:val="30"/>
  </w:num>
  <w:num w:numId="25" w16cid:durableId="390227198">
    <w:abstractNumId w:val="11"/>
  </w:num>
  <w:num w:numId="26" w16cid:durableId="1485851218">
    <w:abstractNumId w:val="20"/>
  </w:num>
  <w:num w:numId="27" w16cid:durableId="1134177256">
    <w:abstractNumId w:val="31"/>
  </w:num>
  <w:num w:numId="28" w16cid:durableId="1990671023">
    <w:abstractNumId w:val="0"/>
  </w:num>
  <w:num w:numId="29" w16cid:durableId="175311185">
    <w:abstractNumId w:val="21"/>
  </w:num>
  <w:num w:numId="30" w16cid:durableId="120929468">
    <w:abstractNumId w:val="16"/>
  </w:num>
  <w:num w:numId="31" w16cid:durableId="1500004979">
    <w:abstractNumId w:val="17"/>
  </w:num>
  <w:num w:numId="32" w16cid:durableId="735511577">
    <w:abstractNumId w:val="29"/>
  </w:num>
  <w:num w:numId="33" w16cid:durableId="44573489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281"/>
    <w:rsid w:val="00035FB4"/>
    <w:rsid w:val="00093C61"/>
    <w:rsid w:val="000A71D3"/>
    <w:rsid w:val="00184391"/>
    <w:rsid w:val="001A0348"/>
    <w:rsid w:val="00287451"/>
    <w:rsid w:val="002B6877"/>
    <w:rsid w:val="0031781D"/>
    <w:rsid w:val="00382EE5"/>
    <w:rsid w:val="003A4829"/>
    <w:rsid w:val="003B6817"/>
    <w:rsid w:val="003D62DD"/>
    <w:rsid w:val="004177E0"/>
    <w:rsid w:val="00432CA2"/>
    <w:rsid w:val="00485E63"/>
    <w:rsid w:val="005276DE"/>
    <w:rsid w:val="00531ACE"/>
    <w:rsid w:val="005340E6"/>
    <w:rsid w:val="00534F09"/>
    <w:rsid w:val="0058643C"/>
    <w:rsid w:val="00593685"/>
    <w:rsid w:val="005D3310"/>
    <w:rsid w:val="00622F5A"/>
    <w:rsid w:val="006719E0"/>
    <w:rsid w:val="00675C36"/>
    <w:rsid w:val="006B3C69"/>
    <w:rsid w:val="006C18A3"/>
    <w:rsid w:val="00785BF0"/>
    <w:rsid w:val="00797DFC"/>
    <w:rsid w:val="00847448"/>
    <w:rsid w:val="009016B1"/>
    <w:rsid w:val="00910CA4"/>
    <w:rsid w:val="00953AD9"/>
    <w:rsid w:val="009C4FE4"/>
    <w:rsid w:val="00A210AC"/>
    <w:rsid w:val="00A41463"/>
    <w:rsid w:val="00A7682C"/>
    <w:rsid w:val="00C24D7E"/>
    <w:rsid w:val="00C70C36"/>
    <w:rsid w:val="00CF4281"/>
    <w:rsid w:val="00D24EE4"/>
    <w:rsid w:val="00D41E59"/>
    <w:rsid w:val="00D70F8F"/>
    <w:rsid w:val="00E61ADC"/>
    <w:rsid w:val="00EC6D38"/>
    <w:rsid w:val="00F23823"/>
    <w:rsid w:val="00F410F1"/>
    <w:rsid w:val="00FD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1A784"/>
  <w15:chartTrackingRefBased/>
  <w15:docId w15:val="{96B993AF-B55A-4F64-BAC0-CC49EB18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F42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F42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F42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F42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F42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F42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F42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F42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F42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F42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CF42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F42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F428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F428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F428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F428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F428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F428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F42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F42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F42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F42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F42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F428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F428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F428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F42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F428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F4281"/>
    <w:rPr>
      <w:b/>
      <w:bCs/>
      <w:smallCaps/>
      <w:color w:val="0F4761" w:themeColor="accent1" w:themeShade="BF"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797DFC"/>
    <w:pPr>
      <w:spacing w:before="240" w:after="0" w:line="259" w:lineRule="auto"/>
      <w:outlineLvl w:val="9"/>
    </w:pPr>
    <w:rPr>
      <w:kern w:val="0"/>
      <w:sz w:val="32"/>
      <w:szCs w:val="32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797DF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97DFC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797DFC"/>
    <w:rPr>
      <w:color w:val="467886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41E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1E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1E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1E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1E5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D2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2E12"/>
  </w:style>
  <w:style w:type="paragraph" w:styleId="Zpat">
    <w:name w:val="footer"/>
    <w:basedOn w:val="Normln"/>
    <w:link w:val="ZpatChar"/>
    <w:uiPriority w:val="99"/>
    <w:unhideWhenUsed/>
    <w:rsid w:val="00FD2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2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1727</Words>
  <Characters>9585</Characters>
  <Application>Microsoft Office Word</Application>
  <DocSecurity>0</DocSecurity>
  <Lines>479</Lines>
  <Paragraphs>364</Paragraphs>
  <ScaleCrop>false</ScaleCrop>
  <Company/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Ing.Zbyněk Dokoupil</cp:lastModifiedBy>
  <cp:revision>2</cp:revision>
  <dcterms:created xsi:type="dcterms:W3CDTF">2026-02-11T12:34:00Z</dcterms:created>
  <dcterms:modified xsi:type="dcterms:W3CDTF">2026-02-11T12:34:00Z</dcterms:modified>
</cp:coreProperties>
</file>